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eastAsiaTheme="minorHAnsi" w:hAnsi="Arial" w:cs="Arial"/>
          <w:kern w:val="2"/>
          <w:sz w:val="24"/>
          <w:szCs w:val="24"/>
          <w:lang w:val="en-GB"/>
          <w14:ligatures w14:val="standardContextual"/>
        </w:rPr>
        <w:id w:val="1363400519"/>
        <w:docPartObj>
          <w:docPartGallery w:val="Cover Pages"/>
          <w:docPartUnique/>
        </w:docPartObj>
      </w:sdtPr>
      <w:sdtContent>
        <w:p w14:paraId="6DE3B41D" w14:textId="77777777" w:rsidR="00B53104" w:rsidRPr="009C7047" w:rsidRDefault="00B53104" w:rsidP="00B53104">
          <w:pPr>
            <w:pStyle w:val="NoSpacing"/>
            <w:spacing w:before="1540" w:after="240"/>
            <w:rPr>
              <w:rFonts w:ascii="Arial" w:hAnsi="Arial" w:cs="Arial"/>
              <w:noProof/>
              <w:sz w:val="24"/>
              <w:szCs w:val="24"/>
            </w:rPr>
          </w:pPr>
        </w:p>
        <w:tbl>
          <w:tblPr>
            <w:tblStyle w:val="TableGrid0"/>
            <w:tblpPr w:vertAnchor="page" w:horzAnchor="page" w:tblpX="5627" w:tblpY="922"/>
            <w:tblOverlap w:val="never"/>
            <w:tblW w:w="5509" w:type="dxa"/>
            <w:tblInd w:w="0" w:type="dxa"/>
            <w:tblCellMar>
              <w:top w:w="11" w:type="dxa"/>
              <w:left w:w="108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2360"/>
            <w:gridCol w:w="3149"/>
          </w:tblGrid>
          <w:tr w:rsidR="00F3396E" w14:paraId="2F82B987" w14:textId="77777777">
            <w:trPr>
              <w:trHeight w:val="286"/>
            </w:trPr>
            <w:tc>
              <w:tcPr>
                <w:tcW w:w="23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381AB6E" w14:textId="77777777" w:rsidR="00B53104" w:rsidRDefault="00F55AA6">
                <w:pPr>
                  <w:spacing w:line="259" w:lineRule="auto"/>
                </w:pPr>
                <w:r>
                  <w:rPr>
                    <w:rFonts w:ascii="Aptos" w:eastAsia="Aptos" w:hAnsi="Aptos" w:cs="Aptos"/>
                    <w:bdr w:val="nil"/>
                    <w:lang w:val="cy-GB" w:eastAsia="en-US"/>
                  </w:rPr>
                  <w:t xml:space="preserve">Fersiwn </w:t>
                </w:r>
              </w:p>
            </w:tc>
            <w:tc>
              <w:tcPr>
                <w:tcW w:w="314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09A6E35" w14:textId="77777777" w:rsidR="00B53104" w:rsidRDefault="00F55AA6">
                <w:pPr>
                  <w:spacing w:line="259" w:lineRule="auto"/>
                </w:pPr>
                <w:r>
                  <w:t>1</w:t>
                </w:r>
              </w:p>
            </w:tc>
          </w:tr>
          <w:tr w:rsidR="00F3396E" w14:paraId="64421C96" w14:textId="77777777">
            <w:trPr>
              <w:trHeight w:val="286"/>
            </w:trPr>
            <w:tc>
              <w:tcPr>
                <w:tcW w:w="236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5143474" w14:textId="77777777" w:rsidR="00B53104" w:rsidRDefault="00F55AA6">
                <w:pPr>
                  <w:spacing w:line="259" w:lineRule="auto"/>
                </w:pPr>
                <w:r>
                  <w:rPr>
                    <w:rFonts w:ascii="Aptos" w:eastAsia="Aptos" w:hAnsi="Aptos" w:cs="Aptos"/>
                    <w:bdr w:val="nil"/>
                    <w:lang w:val="cy-GB" w:eastAsia="en-US"/>
                  </w:rPr>
                  <w:t xml:space="preserve">Dyddiad Diwygio diwethaf </w:t>
                </w:r>
              </w:p>
            </w:tc>
            <w:tc>
              <w:tcPr>
                <w:tcW w:w="314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32D19C3" w14:textId="77777777" w:rsidR="00B53104" w:rsidRDefault="00F55AA6">
                <w:pPr>
                  <w:spacing w:line="259" w:lineRule="auto"/>
                </w:pPr>
                <w:r>
                  <w:rPr>
                    <w:rFonts w:ascii="Aptos" w:eastAsia="Aptos" w:hAnsi="Aptos" w:cs="Aptos"/>
                    <w:bdr w:val="nil"/>
                    <w:lang w:val="cy-GB" w:eastAsia="en-US"/>
                  </w:rPr>
                  <w:t>Ionawr 2026</w:t>
                </w:r>
              </w:p>
            </w:tc>
          </w:tr>
        </w:tbl>
        <w:p w14:paraId="574FA306" w14:textId="4B2A723C" w:rsidR="009C7047" w:rsidRPr="009C7047" w:rsidRDefault="00F55AA6" w:rsidP="00B53104">
          <w:pPr>
            <w:pStyle w:val="NoSpacing"/>
            <w:spacing w:before="1540" w:after="240"/>
            <w:jc w:val="center"/>
            <w:rPr>
              <w:rFonts w:ascii="Arial" w:hAnsi="Arial" w:cs="Arial"/>
              <w:sz w:val="24"/>
              <w:szCs w:val="24"/>
            </w:rPr>
          </w:pPr>
          <w:r w:rsidRPr="009C7047">
            <w:rPr>
              <w:rFonts w:ascii="Arial" w:hAnsi="Arial" w:cs="Arial"/>
              <w:noProof/>
              <w:sz w:val="24"/>
              <w:szCs w:val="24"/>
            </w:rPr>
            <w:drawing>
              <wp:inline distT="0" distB="0" distL="0" distR="0" wp14:anchorId="6792932F" wp14:editId="7D2550DB">
                <wp:extent cx="5731510" cy="2537460"/>
                <wp:effectExtent l="0" t="0" r="2540" b="0"/>
                <wp:docPr id="11" name="Picture 1" descr="Diversity and Inclusion policy logo. Green background with black and green text. Text reads: Workwell: Diversity and Inclusion Team. Rhondda Cynon Taf Council, working with you, working together.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85927260" name="Picture 11" descr="Diversity and Inclusion policy logo. Green background with black and green text. Text reads: Workwell: Diversity and Inclusion Team. Rhondda Cynon Taf Council, working with you, working together. "/>
                        <pic:cNvPicPr>
                          <a:picLocks noChangeAspect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1510" cy="2537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eastAsia="Arial" w:hAnsi="Arial" w:cs="Arial"/>
              <w:sz w:val="24"/>
              <w:szCs w:val="24"/>
              <w:bdr w:val="nil"/>
              <w:lang w:val="cy-GB"/>
            </w:rPr>
            <w:br/>
          </w:r>
          <w:r>
            <w:rPr>
              <w:rFonts w:ascii="Arial" w:eastAsia="Arial" w:hAnsi="Arial" w:cs="Arial"/>
              <w:sz w:val="24"/>
              <w:szCs w:val="24"/>
              <w:bdr w:val="nil"/>
              <w:lang w:val="cy-GB"/>
            </w:rPr>
            <w:br/>
          </w:r>
          <w:r>
            <w:rPr>
              <w:rFonts w:ascii="Arial" w:eastAsia="Arial" w:hAnsi="Arial" w:cs="Arial"/>
              <w:sz w:val="24"/>
              <w:szCs w:val="24"/>
              <w:bdr w:val="nil"/>
              <w:lang w:val="cy-GB"/>
            </w:rPr>
            <w:br/>
          </w:r>
          <w:r>
            <w:rPr>
              <w:rFonts w:ascii="Arial" w:eastAsia="Arial" w:hAnsi="Arial" w:cs="Arial"/>
              <w:sz w:val="24"/>
              <w:szCs w:val="24"/>
              <w:bdr w:val="nil"/>
              <w:lang w:val="cy-GB"/>
            </w:rPr>
            <w:br/>
          </w:r>
          <w:r>
            <w:rPr>
              <w:rFonts w:ascii="Arial" w:eastAsia="Arial" w:hAnsi="Arial" w:cs="Arial"/>
              <w:sz w:val="24"/>
              <w:szCs w:val="24"/>
              <w:bdr w:val="nil"/>
              <w:lang w:val="cy-GB"/>
            </w:rPr>
            <w:br/>
          </w:r>
          <w:proofErr w:type="spellStart"/>
          <w:r w:rsidR="00F85348" w:rsidRPr="00F85348">
            <w:rPr>
              <w:rFonts w:ascii="Arial" w:eastAsia="Arial" w:hAnsi="Arial" w:cs="Arial"/>
              <w:sz w:val="24"/>
              <w:szCs w:val="24"/>
              <w:bdr w:val="nil"/>
              <w:lang w:val="en-GB"/>
            </w:rPr>
            <w:t>Cefnogi</w:t>
          </w:r>
          <w:proofErr w:type="spellEnd"/>
          <w:r w:rsidR="00F85348" w:rsidRPr="00F85348">
            <w:rPr>
              <w:rFonts w:ascii="Arial" w:eastAsia="Arial" w:hAnsi="Arial" w:cs="Arial"/>
              <w:sz w:val="24"/>
              <w:szCs w:val="24"/>
              <w:bdr w:val="nil"/>
              <w:lang w:val="en-GB"/>
            </w:rPr>
            <w:t xml:space="preserve"> </w:t>
          </w:r>
          <w:proofErr w:type="spellStart"/>
          <w:r w:rsidR="00F85348" w:rsidRPr="00F85348">
            <w:rPr>
              <w:rFonts w:ascii="Arial" w:eastAsia="Arial" w:hAnsi="Arial" w:cs="Arial"/>
              <w:sz w:val="24"/>
              <w:szCs w:val="24"/>
              <w:bdr w:val="nil"/>
              <w:lang w:val="en-GB"/>
            </w:rPr>
            <w:t>Cydweithwyr</w:t>
          </w:r>
          <w:proofErr w:type="spellEnd"/>
          <w:r w:rsidR="00F85348" w:rsidRPr="00F85348">
            <w:rPr>
              <w:rFonts w:ascii="Arial" w:eastAsia="Arial" w:hAnsi="Arial" w:cs="Arial"/>
              <w:sz w:val="24"/>
              <w:szCs w:val="24"/>
              <w:bdr w:val="nil"/>
              <w:lang w:val="en-GB"/>
            </w:rPr>
            <w:t xml:space="preserve"> </w:t>
          </w:r>
          <w:proofErr w:type="spellStart"/>
          <w:r w:rsidR="00F85348" w:rsidRPr="00F85348">
            <w:rPr>
              <w:rFonts w:ascii="Arial" w:eastAsia="Arial" w:hAnsi="Arial" w:cs="Arial"/>
              <w:sz w:val="24"/>
              <w:szCs w:val="24"/>
              <w:bdr w:val="nil"/>
              <w:lang w:val="en-GB"/>
            </w:rPr>
            <w:t>sy'n</w:t>
          </w:r>
          <w:proofErr w:type="spellEnd"/>
          <w:r w:rsidR="00F85348" w:rsidRPr="00F85348">
            <w:rPr>
              <w:rFonts w:ascii="Arial" w:eastAsia="Arial" w:hAnsi="Arial" w:cs="Arial"/>
              <w:sz w:val="24"/>
              <w:szCs w:val="24"/>
              <w:bdr w:val="nil"/>
              <w:lang w:val="en-GB"/>
            </w:rPr>
            <w:t xml:space="preserve"> </w:t>
          </w:r>
          <w:proofErr w:type="spellStart"/>
          <w:r w:rsidR="00F85348" w:rsidRPr="00F85348">
            <w:rPr>
              <w:rFonts w:ascii="Arial" w:eastAsia="Arial" w:hAnsi="Arial" w:cs="Arial"/>
              <w:sz w:val="24"/>
              <w:szCs w:val="24"/>
              <w:bdr w:val="nil"/>
              <w:lang w:val="en-GB"/>
            </w:rPr>
            <w:t>F</w:t>
          </w:r>
          <w:r w:rsidR="00671136">
            <w:rPr>
              <w:rFonts w:ascii="Arial" w:eastAsia="Arial" w:hAnsi="Arial" w:cs="Arial"/>
              <w:sz w:val="24"/>
              <w:szCs w:val="24"/>
              <w:bdr w:val="nil"/>
              <w:lang w:val="en-GB"/>
            </w:rPr>
            <w:t>w</w:t>
          </w:r>
          <w:r w:rsidR="00F85348" w:rsidRPr="00F85348">
            <w:rPr>
              <w:rFonts w:ascii="Arial" w:eastAsia="Arial" w:hAnsi="Arial" w:cs="Arial"/>
              <w:sz w:val="24"/>
              <w:szCs w:val="24"/>
              <w:bdr w:val="nil"/>
              <w:lang w:val="en-GB"/>
            </w:rPr>
            <w:t>sl</w:t>
          </w:r>
          <w:r w:rsidR="0033203E">
            <w:rPr>
              <w:rFonts w:ascii="Arial" w:eastAsia="Arial" w:hAnsi="Arial" w:cs="Arial"/>
              <w:sz w:val="24"/>
              <w:szCs w:val="24"/>
              <w:bdr w:val="nil"/>
              <w:lang w:val="en-GB"/>
            </w:rPr>
            <w:t>i</w:t>
          </w:r>
          <w:r w:rsidR="00F85348" w:rsidRPr="00F85348">
            <w:rPr>
              <w:rFonts w:ascii="Arial" w:eastAsia="Arial" w:hAnsi="Arial" w:cs="Arial"/>
              <w:sz w:val="24"/>
              <w:szCs w:val="24"/>
              <w:bdr w:val="nil"/>
              <w:lang w:val="en-GB"/>
            </w:rPr>
            <w:t>miaid</w:t>
          </w:r>
          <w:proofErr w:type="spellEnd"/>
          <w:r w:rsidR="00F85348" w:rsidRPr="00F85348">
            <w:rPr>
              <w:rFonts w:ascii="Arial" w:eastAsia="Arial" w:hAnsi="Arial" w:cs="Arial"/>
              <w:sz w:val="24"/>
              <w:szCs w:val="24"/>
              <w:bdr w:val="nil"/>
              <w:lang w:val="en-GB"/>
            </w:rPr>
            <w:t xml:space="preserve"> </w:t>
          </w:r>
          <w:proofErr w:type="spellStart"/>
          <w:r w:rsidR="00F85348" w:rsidRPr="00F85348">
            <w:rPr>
              <w:rFonts w:ascii="Arial" w:eastAsia="Arial" w:hAnsi="Arial" w:cs="Arial"/>
              <w:sz w:val="24"/>
              <w:szCs w:val="24"/>
              <w:bdr w:val="nil"/>
              <w:lang w:val="en-GB"/>
            </w:rPr>
            <w:t>yn</w:t>
          </w:r>
          <w:proofErr w:type="spellEnd"/>
          <w:r w:rsidR="00F85348" w:rsidRPr="00F85348">
            <w:rPr>
              <w:rFonts w:ascii="Arial" w:eastAsia="Arial" w:hAnsi="Arial" w:cs="Arial"/>
              <w:sz w:val="24"/>
              <w:szCs w:val="24"/>
              <w:bdr w:val="nil"/>
              <w:lang w:val="en-GB"/>
            </w:rPr>
            <w:t xml:space="preserve"> </w:t>
          </w:r>
          <w:proofErr w:type="spellStart"/>
          <w:r w:rsidR="00F85348" w:rsidRPr="00F85348">
            <w:rPr>
              <w:rFonts w:ascii="Arial" w:eastAsia="Arial" w:hAnsi="Arial" w:cs="Arial"/>
              <w:sz w:val="24"/>
              <w:szCs w:val="24"/>
              <w:bdr w:val="nil"/>
              <w:lang w:val="en-GB"/>
            </w:rPr>
            <w:t>ystod</w:t>
          </w:r>
          <w:proofErr w:type="spellEnd"/>
          <w:r w:rsidR="00F85348" w:rsidRPr="00F85348">
            <w:rPr>
              <w:rFonts w:ascii="Arial" w:eastAsia="Arial" w:hAnsi="Arial" w:cs="Arial"/>
              <w:sz w:val="24"/>
              <w:szCs w:val="24"/>
              <w:bdr w:val="nil"/>
              <w:lang w:val="en-GB"/>
            </w:rPr>
            <w:t xml:space="preserve"> Ramadan ac Eid</w:t>
          </w:r>
          <w:r>
            <w:rPr>
              <w:rFonts w:ascii="Arial" w:eastAsia="Arial" w:hAnsi="Arial" w:cs="Arial"/>
              <w:sz w:val="24"/>
              <w:szCs w:val="24"/>
              <w:bdr w:val="nil"/>
              <w:lang w:val="cy-GB"/>
            </w:rPr>
            <w:br/>
          </w:r>
          <w:r>
            <w:rPr>
              <w:rFonts w:ascii="Arial" w:eastAsia="Arial" w:hAnsi="Arial" w:cs="Arial"/>
              <w:sz w:val="24"/>
              <w:szCs w:val="24"/>
              <w:bdr w:val="nil"/>
              <w:lang w:val="cy-GB"/>
            </w:rPr>
            <w:br/>
          </w:r>
          <w:r>
            <w:rPr>
              <w:rFonts w:ascii="Arial" w:eastAsia="Arial" w:hAnsi="Arial" w:cs="Arial"/>
              <w:sz w:val="24"/>
              <w:szCs w:val="24"/>
              <w:bdr w:val="nil"/>
              <w:lang w:val="cy-GB"/>
            </w:rPr>
            <w:br/>
          </w:r>
          <w:r>
            <w:rPr>
              <w:rFonts w:ascii="Arial" w:eastAsia="Arial" w:hAnsi="Arial" w:cs="Arial"/>
              <w:sz w:val="24"/>
              <w:szCs w:val="24"/>
              <w:bdr w:val="nil"/>
              <w:lang w:val="cy-GB"/>
            </w:rPr>
            <w:br/>
          </w:r>
          <w:r>
            <w:rPr>
              <w:rFonts w:ascii="Arial" w:eastAsia="Arial" w:hAnsi="Arial" w:cs="Arial"/>
              <w:sz w:val="24"/>
              <w:szCs w:val="24"/>
              <w:bdr w:val="nil"/>
              <w:lang w:val="cy-GB"/>
            </w:rPr>
            <w:br/>
          </w:r>
        </w:p>
        <w:tbl>
          <w:tblPr>
            <w:tblStyle w:val="TableGrid"/>
            <w:tblW w:w="9214" w:type="dxa"/>
            <w:tblInd w:w="-5" w:type="dxa"/>
            <w:tblLook w:val="04A0" w:firstRow="1" w:lastRow="0" w:firstColumn="1" w:lastColumn="0" w:noHBand="0" w:noVBand="1"/>
          </w:tblPr>
          <w:tblGrid>
            <w:gridCol w:w="9214"/>
          </w:tblGrid>
          <w:tr w:rsidR="00F3396E" w14:paraId="6EC393FD" w14:textId="77777777">
            <w:tc>
              <w:tcPr>
                <w:tcW w:w="92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52DF2AD" w14:textId="77777777" w:rsidR="009C7047" w:rsidRPr="009C7047" w:rsidRDefault="00F55AA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kern w:val="2"/>
                    <w:sz w:val="24"/>
                    <w:szCs w:val="24"/>
                    <w:bdr w:val="nil"/>
                    <w:lang w:val="cy-GB"/>
                  </w:rPr>
                  <w:t>.</w:t>
                </w:r>
              </w:p>
            </w:tc>
          </w:tr>
          <w:tr w:rsidR="00F3396E" w14:paraId="0EE3CB04" w14:textId="77777777">
            <w:tc>
              <w:tcPr>
                <w:tcW w:w="921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60113324" w14:textId="77777777" w:rsidR="009C7047" w:rsidRPr="009C7047" w:rsidRDefault="00F55AA6">
                <w:pPr>
                  <w:rPr>
                    <w:rFonts w:ascii="Arial" w:hAnsi="Arial" w:cs="Arial"/>
                    <w:sz w:val="24"/>
                    <w:szCs w:val="24"/>
                    <w:bdr w:val="none" w:sz="0" w:space="0" w:color="auto" w:frame="1"/>
                    <w:lang w:val="cy-GB"/>
                  </w:rPr>
                </w:pPr>
                <w:r>
                  <w:rPr>
                    <w:rFonts w:ascii="Arial" w:eastAsia="Arial" w:hAnsi="Arial" w:cs="Arial"/>
                    <w:kern w:val="2"/>
                    <w:sz w:val="24"/>
                    <w:szCs w:val="24"/>
                    <w:bdr w:val="nil"/>
                    <w:lang w:val="cy-GB"/>
                  </w:rPr>
                  <w:t>Mae modd i chi wneud cais i fwrw golwg ar yr adroddiad/canllaw yma mewn fformatau ac ieithoedd eraill hefyd.</w:t>
                </w:r>
              </w:p>
            </w:tc>
          </w:tr>
        </w:tbl>
        <w:p w14:paraId="53F0113F" w14:textId="77777777" w:rsidR="009C7047" w:rsidRPr="009C7047" w:rsidRDefault="00F55AA6" w:rsidP="009C7047">
          <w:pPr>
            <w:tabs>
              <w:tab w:val="left" w:pos="6440"/>
            </w:tabs>
            <w:rPr>
              <w:rFonts w:ascii="Arial" w:hAnsi="Arial" w:cs="Arial"/>
            </w:rPr>
          </w:pPr>
          <w:r w:rsidRPr="009C7047">
            <w:rPr>
              <w:rFonts w:ascii="Arial" w:hAnsi="Arial" w:cs="Arial"/>
              <w:noProof/>
              <w:lang w:eastAsia="en-GB"/>
            </w:rPr>
            <w:drawing>
              <wp:anchor distT="0" distB="0" distL="114300" distR="114300" simplePos="0" relativeHeight="251658240" behindDoc="1" locked="0" layoutInCell="1" allowOverlap="1" wp14:anchorId="1B9BD926" wp14:editId="44E63662">
                <wp:simplePos x="0" y="0"/>
                <wp:positionH relativeFrom="column">
                  <wp:posOffset>4262771</wp:posOffset>
                </wp:positionH>
                <wp:positionV relativeFrom="paragraph">
                  <wp:posOffset>697419</wp:posOffset>
                </wp:positionV>
                <wp:extent cx="1838960" cy="1010920"/>
                <wp:effectExtent l="0" t="0" r="8890" b="0"/>
                <wp:wrapTight wrapText="bothSides">
                  <wp:wrapPolygon edited="0">
                    <wp:start x="0" y="0"/>
                    <wp:lineTo x="0" y="21166"/>
                    <wp:lineTo x="21481" y="21166"/>
                    <wp:lineTo x="21481" y="0"/>
                    <wp:lineTo x="0" y="0"/>
                  </wp:wrapPolygon>
                </wp:wrapTight>
                <wp:docPr id="4" name="Picture 4" descr="A logo with a dragon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4273233" name="Picture 4" descr="A logo with a dragon&#10;&#10;AI-generated content may be incorrect.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8960" cy="1010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9C7047">
            <w:rPr>
              <w:rFonts w:ascii="Arial" w:eastAsiaTheme="minorEastAsia" w:hAnsi="Arial" w:cs="Arial"/>
              <w:kern w:val="0"/>
              <w:lang w:val="en-US"/>
              <w14:ligatures w14:val="none"/>
            </w:rPr>
            <w:t xml:space="preserve">                                                                                                                                        </w:t>
          </w:r>
          <w:r w:rsidRPr="009C7047">
            <w:rPr>
              <w:rFonts w:ascii="Arial" w:eastAsiaTheme="minorEastAsia" w:hAnsi="Arial" w:cs="Arial"/>
              <w:kern w:val="0"/>
              <w:lang w:val="en-US"/>
              <w14:ligatures w14:val="none"/>
            </w:rPr>
            <w:br/>
          </w:r>
          <w:r w:rsidRPr="009C7047">
            <w:rPr>
              <w:rFonts w:ascii="Arial" w:eastAsiaTheme="minorEastAsia" w:hAnsi="Arial" w:cs="Arial"/>
              <w:kern w:val="0"/>
              <w:lang w:val="en-US"/>
              <w14:ligatures w14:val="none"/>
            </w:rPr>
            <w:br/>
          </w:r>
          <w:r w:rsidRPr="009C7047">
            <w:rPr>
              <w:rFonts w:ascii="Arial" w:eastAsiaTheme="minorEastAsia" w:hAnsi="Arial" w:cs="Arial"/>
              <w:kern w:val="0"/>
              <w:lang w:val="en-US"/>
              <w14:ligatures w14:val="none"/>
            </w:rPr>
            <w:br/>
            <w:t xml:space="preserve">                                                                                                            </w:t>
          </w:r>
          <w:r w:rsidRPr="009C7047">
            <w:rPr>
              <w:rFonts w:ascii="Arial" w:eastAsiaTheme="minorEastAsia" w:hAnsi="Arial" w:cs="Arial"/>
              <w:kern w:val="0"/>
              <w:lang w:val="en-US"/>
              <w14:ligatures w14:val="none"/>
            </w:rPr>
            <w:br/>
          </w:r>
          <w:r w:rsidRPr="009C7047">
            <w:rPr>
              <w:rFonts w:ascii="Arial" w:eastAsiaTheme="minorEastAsia" w:hAnsi="Arial" w:cs="Arial"/>
              <w:kern w:val="0"/>
              <w:lang w:val="en-US"/>
              <w14:ligatures w14:val="none"/>
            </w:rPr>
            <w:br/>
          </w:r>
          <w:r w:rsidRPr="009C7047">
            <w:rPr>
              <w:rFonts w:ascii="Arial" w:eastAsiaTheme="minorEastAsia" w:hAnsi="Arial" w:cs="Arial"/>
              <w:kern w:val="0"/>
              <w:lang w:val="en-US"/>
              <w14:ligatures w14:val="none"/>
            </w:rPr>
            <w:br/>
          </w:r>
        </w:p>
      </w:sdtContent>
    </w:sdt>
    <w:p w14:paraId="0D14F629" w14:textId="2A770ED0" w:rsidR="00F85348" w:rsidRDefault="00F85348" w:rsidP="009C7047">
      <w:pPr>
        <w:rPr>
          <w:rFonts w:ascii="Arial" w:eastAsia="Arial" w:hAnsi="Arial" w:cs="Arial"/>
          <w:b/>
          <w:bCs/>
          <w:sz w:val="32"/>
          <w:szCs w:val="32"/>
          <w:bdr w:val="nil"/>
          <w:lang w:val="cy-GB"/>
        </w:rPr>
      </w:pPr>
      <w:proofErr w:type="spellStart"/>
      <w:r w:rsidRPr="00F85348">
        <w:rPr>
          <w:rFonts w:ascii="Arial" w:eastAsia="Arial" w:hAnsi="Arial" w:cs="Arial"/>
          <w:b/>
          <w:bCs/>
          <w:sz w:val="32"/>
          <w:szCs w:val="32"/>
          <w:bdr w:val="nil"/>
        </w:rPr>
        <w:lastRenderedPageBreak/>
        <w:t>Cefnogi</w:t>
      </w:r>
      <w:proofErr w:type="spellEnd"/>
      <w:r w:rsidRPr="00F85348">
        <w:rPr>
          <w:rFonts w:ascii="Arial" w:eastAsia="Arial" w:hAnsi="Arial" w:cs="Arial"/>
          <w:b/>
          <w:bCs/>
          <w:sz w:val="32"/>
          <w:szCs w:val="32"/>
          <w:bdr w:val="nil"/>
        </w:rPr>
        <w:t xml:space="preserve"> </w:t>
      </w:r>
      <w:proofErr w:type="spellStart"/>
      <w:r w:rsidRPr="00F85348">
        <w:rPr>
          <w:rFonts w:ascii="Arial" w:eastAsia="Arial" w:hAnsi="Arial" w:cs="Arial"/>
          <w:b/>
          <w:bCs/>
          <w:sz w:val="32"/>
          <w:szCs w:val="32"/>
          <w:bdr w:val="nil"/>
        </w:rPr>
        <w:t>Cydweithwyr</w:t>
      </w:r>
      <w:proofErr w:type="spellEnd"/>
      <w:r w:rsidRPr="00F85348">
        <w:rPr>
          <w:rFonts w:ascii="Arial" w:eastAsia="Arial" w:hAnsi="Arial" w:cs="Arial"/>
          <w:b/>
          <w:bCs/>
          <w:sz w:val="32"/>
          <w:szCs w:val="32"/>
          <w:bdr w:val="nil"/>
        </w:rPr>
        <w:t xml:space="preserve"> </w:t>
      </w:r>
      <w:proofErr w:type="spellStart"/>
      <w:r w:rsidRPr="00F85348">
        <w:rPr>
          <w:rFonts w:ascii="Arial" w:eastAsia="Arial" w:hAnsi="Arial" w:cs="Arial"/>
          <w:b/>
          <w:bCs/>
          <w:sz w:val="32"/>
          <w:szCs w:val="32"/>
          <w:bdr w:val="nil"/>
        </w:rPr>
        <w:t>sy'n</w:t>
      </w:r>
      <w:proofErr w:type="spellEnd"/>
      <w:r w:rsidRPr="00F85348">
        <w:rPr>
          <w:rFonts w:ascii="Arial" w:eastAsia="Arial" w:hAnsi="Arial" w:cs="Arial"/>
          <w:b/>
          <w:bCs/>
          <w:sz w:val="32"/>
          <w:szCs w:val="32"/>
          <w:bdr w:val="nil"/>
        </w:rPr>
        <w:t xml:space="preserve"> </w:t>
      </w:r>
      <w:proofErr w:type="spellStart"/>
      <w:r w:rsidRPr="00F85348">
        <w:rPr>
          <w:rFonts w:ascii="Arial" w:eastAsia="Arial" w:hAnsi="Arial" w:cs="Arial"/>
          <w:b/>
          <w:bCs/>
          <w:sz w:val="32"/>
          <w:szCs w:val="32"/>
          <w:bdr w:val="nil"/>
        </w:rPr>
        <w:t>F</w:t>
      </w:r>
      <w:r w:rsidR="00671136">
        <w:rPr>
          <w:rFonts w:ascii="Arial" w:eastAsia="Arial" w:hAnsi="Arial" w:cs="Arial"/>
          <w:b/>
          <w:bCs/>
          <w:sz w:val="32"/>
          <w:szCs w:val="32"/>
          <w:bdr w:val="nil"/>
        </w:rPr>
        <w:t>w</w:t>
      </w:r>
      <w:r w:rsidRPr="00F85348">
        <w:rPr>
          <w:rFonts w:ascii="Arial" w:eastAsia="Arial" w:hAnsi="Arial" w:cs="Arial"/>
          <w:b/>
          <w:bCs/>
          <w:sz w:val="32"/>
          <w:szCs w:val="32"/>
          <w:bdr w:val="nil"/>
        </w:rPr>
        <w:t>sl</w:t>
      </w:r>
      <w:r w:rsidR="0033203E">
        <w:rPr>
          <w:rFonts w:ascii="Arial" w:eastAsia="Arial" w:hAnsi="Arial" w:cs="Arial"/>
          <w:b/>
          <w:bCs/>
          <w:sz w:val="32"/>
          <w:szCs w:val="32"/>
          <w:bdr w:val="nil"/>
        </w:rPr>
        <w:t>i</w:t>
      </w:r>
      <w:r w:rsidRPr="00F85348">
        <w:rPr>
          <w:rFonts w:ascii="Arial" w:eastAsia="Arial" w:hAnsi="Arial" w:cs="Arial"/>
          <w:b/>
          <w:bCs/>
          <w:sz w:val="32"/>
          <w:szCs w:val="32"/>
          <w:bdr w:val="nil"/>
        </w:rPr>
        <w:t>miaid</w:t>
      </w:r>
      <w:proofErr w:type="spellEnd"/>
      <w:r w:rsidRPr="00F85348">
        <w:rPr>
          <w:rFonts w:ascii="Arial" w:eastAsia="Arial" w:hAnsi="Arial" w:cs="Arial"/>
          <w:b/>
          <w:bCs/>
          <w:sz w:val="32"/>
          <w:szCs w:val="32"/>
          <w:bdr w:val="nil"/>
        </w:rPr>
        <w:t xml:space="preserve"> </w:t>
      </w:r>
      <w:proofErr w:type="spellStart"/>
      <w:r w:rsidRPr="00F85348">
        <w:rPr>
          <w:rFonts w:ascii="Arial" w:eastAsia="Arial" w:hAnsi="Arial" w:cs="Arial"/>
          <w:b/>
          <w:bCs/>
          <w:sz w:val="32"/>
          <w:szCs w:val="32"/>
          <w:bdr w:val="nil"/>
        </w:rPr>
        <w:t>yn</w:t>
      </w:r>
      <w:proofErr w:type="spellEnd"/>
      <w:r w:rsidRPr="00F85348">
        <w:rPr>
          <w:rFonts w:ascii="Arial" w:eastAsia="Arial" w:hAnsi="Arial" w:cs="Arial"/>
          <w:b/>
          <w:bCs/>
          <w:sz w:val="32"/>
          <w:szCs w:val="32"/>
          <w:bdr w:val="nil"/>
        </w:rPr>
        <w:t xml:space="preserve"> </w:t>
      </w:r>
      <w:proofErr w:type="spellStart"/>
      <w:r w:rsidRPr="00F85348">
        <w:rPr>
          <w:rFonts w:ascii="Arial" w:eastAsia="Arial" w:hAnsi="Arial" w:cs="Arial"/>
          <w:b/>
          <w:bCs/>
          <w:sz w:val="32"/>
          <w:szCs w:val="32"/>
          <w:bdr w:val="nil"/>
        </w:rPr>
        <w:t>ystod</w:t>
      </w:r>
      <w:proofErr w:type="spellEnd"/>
      <w:r w:rsidRPr="00F85348">
        <w:rPr>
          <w:rFonts w:ascii="Arial" w:eastAsia="Arial" w:hAnsi="Arial" w:cs="Arial"/>
          <w:b/>
          <w:bCs/>
          <w:sz w:val="32"/>
          <w:szCs w:val="32"/>
          <w:bdr w:val="nil"/>
        </w:rPr>
        <w:t xml:space="preserve"> Ramadan ac Eid</w:t>
      </w:r>
      <w:r w:rsidRPr="00F85348">
        <w:rPr>
          <w:rFonts w:ascii="Arial" w:eastAsia="Arial" w:hAnsi="Arial" w:cs="Arial"/>
          <w:b/>
          <w:bCs/>
          <w:sz w:val="32"/>
          <w:szCs w:val="32"/>
          <w:bdr w:val="nil"/>
          <w:lang w:val="cy-GB"/>
        </w:rPr>
        <w:t xml:space="preserve"> </w:t>
      </w:r>
    </w:p>
    <w:p w14:paraId="1835FEFB" w14:textId="6A0641BE" w:rsidR="009C7047" w:rsidRPr="009C7047" w:rsidRDefault="00F55AA6" w:rsidP="009C7047">
      <w:pPr>
        <w:rPr>
          <w:rFonts w:ascii="Arial" w:hAnsi="Arial" w:cs="Arial"/>
          <w:b/>
          <w:bCs/>
          <w:u w:val="single"/>
        </w:rPr>
      </w:pPr>
      <w:r>
        <w:rPr>
          <w:rFonts w:ascii="Arial" w:eastAsia="Arial" w:hAnsi="Arial" w:cs="Arial"/>
          <w:bdr w:val="nil"/>
          <w:lang w:val="cy-GB"/>
        </w:rPr>
        <w:t>Canllaw ymarferol i bawb.</w:t>
      </w:r>
      <w:r>
        <w:rPr>
          <w:rFonts w:ascii="Arial" w:eastAsia="Arial" w:hAnsi="Arial" w:cs="Arial"/>
          <w:bdr w:val="nil"/>
          <w:lang w:val="cy-GB"/>
        </w:rPr>
        <w:br/>
      </w:r>
      <w:r>
        <w:rPr>
          <w:rFonts w:ascii="Arial" w:eastAsia="Arial" w:hAnsi="Arial" w:cs="Arial"/>
          <w:bdr w:val="nil"/>
          <w:lang w:val="cy-GB"/>
        </w:rPr>
        <w:br/>
      </w:r>
      <w:r>
        <w:rPr>
          <w:rFonts w:ascii="Arial" w:eastAsia="Arial" w:hAnsi="Arial" w:cs="Arial"/>
          <w:b/>
          <w:bCs/>
          <w:sz w:val="28"/>
          <w:szCs w:val="28"/>
          <w:u w:val="single"/>
          <w:bdr w:val="nil"/>
          <w:lang w:val="cy-GB"/>
        </w:rPr>
        <w:t>Cyflwyniad</w:t>
      </w:r>
    </w:p>
    <w:p w14:paraId="6A83A5A5" w14:textId="2DB9FD5B" w:rsidR="009C7047" w:rsidRPr="00764308" w:rsidRDefault="00F55AA6" w:rsidP="009C7047">
      <w:pPr>
        <w:rPr>
          <w:rFonts w:ascii="Arial" w:hAnsi="Arial" w:cs="Arial"/>
        </w:rPr>
      </w:pPr>
      <w:r>
        <w:rPr>
          <w:rFonts w:ascii="Arial" w:eastAsia="Arial" w:hAnsi="Arial" w:cs="Arial"/>
          <w:bdr w:val="nil"/>
          <w:lang w:val="cy-GB"/>
        </w:rPr>
        <w:t xml:space="preserve">Mae'r canllaw yma wedi'i gynllunio i helpu rheolwyr, goruchwylwyr a chydweithwyr yn y Cyngor i ddeall, cefnogi a darparu ar gyfer aelodau o'r garfan sy'n </w:t>
      </w:r>
      <w:proofErr w:type="spellStart"/>
      <w:r>
        <w:rPr>
          <w:rFonts w:ascii="Arial" w:eastAsia="Arial" w:hAnsi="Arial" w:cs="Arial"/>
          <w:bdr w:val="nil"/>
          <w:lang w:val="cy-GB"/>
        </w:rPr>
        <w:t>F</w:t>
      </w:r>
      <w:r w:rsidR="00671136">
        <w:rPr>
          <w:rFonts w:ascii="Arial" w:eastAsia="Arial" w:hAnsi="Arial" w:cs="Arial"/>
          <w:bdr w:val="nil"/>
          <w:lang w:val="cy-GB"/>
        </w:rPr>
        <w:t>w</w:t>
      </w:r>
      <w:r w:rsidR="00853B39">
        <w:rPr>
          <w:rFonts w:ascii="Arial" w:eastAsia="Arial" w:hAnsi="Arial" w:cs="Arial"/>
          <w:bdr w:val="nil"/>
          <w:lang w:val="cy-GB"/>
        </w:rPr>
        <w:t>sl</w:t>
      </w:r>
      <w:r w:rsidR="0033203E">
        <w:rPr>
          <w:rFonts w:ascii="Arial" w:eastAsia="Arial" w:hAnsi="Arial" w:cs="Arial"/>
          <w:bdr w:val="nil"/>
          <w:lang w:val="cy-GB"/>
        </w:rPr>
        <w:t>i</w:t>
      </w:r>
      <w:r w:rsidR="00853B39">
        <w:rPr>
          <w:rFonts w:ascii="Arial" w:eastAsia="Arial" w:hAnsi="Arial" w:cs="Arial"/>
          <w:bdr w:val="nil"/>
          <w:lang w:val="cy-GB"/>
        </w:rPr>
        <w:t>miaid</w:t>
      </w:r>
      <w:proofErr w:type="spellEnd"/>
      <w:r>
        <w:rPr>
          <w:rFonts w:ascii="Arial" w:eastAsia="Arial" w:hAnsi="Arial" w:cs="Arial"/>
          <w:bdr w:val="nil"/>
          <w:lang w:val="cy-GB"/>
        </w:rPr>
        <w:t xml:space="preserve"> yn ystod Ramadan ac Eid. Drwy ddilyn dull sy'n canolbwyntio ar y person ac sy'n barchus, rydych chi'n meithrin amgylchedd mwy cynhwysol ac yn dangos gofal gwirioneddol dros eich carfan. Cofiwch, mae profiad pawb yn bersonol felly parchwch breifatrwydd, osgowch ragdybiaethau, a gofynnwch os ydych chi'n ansicr.</w:t>
      </w:r>
    </w:p>
    <w:p w14:paraId="57768933" w14:textId="59A595A4" w:rsidR="009C7047" w:rsidRPr="00764308" w:rsidRDefault="00F55AA6" w:rsidP="009C7047">
      <w:pPr>
        <w:rPr>
          <w:rFonts w:ascii="Arial" w:hAnsi="Arial" w:cs="Arial"/>
        </w:rPr>
      </w:pPr>
      <w:r>
        <w:rPr>
          <w:rFonts w:ascii="Arial" w:eastAsia="Arial" w:hAnsi="Arial" w:cs="Arial"/>
          <w:bdr w:val="nil"/>
          <w:lang w:val="cy-GB"/>
        </w:rPr>
        <w:t xml:space="preserve">Cydnabyddiaeth: Datblygwyd y canllaw yma mewn cydweithrediad â rhwydwaith staff </w:t>
      </w:r>
      <w:r w:rsidR="00671136">
        <w:rPr>
          <w:rFonts w:ascii="Arial" w:eastAsia="Arial" w:hAnsi="Arial" w:cs="Arial"/>
          <w:bdr w:val="nil"/>
          <w:lang w:val="cy-GB"/>
        </w:rPr>
        <w:t xml:space="preserve">Sbotolau </w:t>
      </w:r>
      <w:r>
        <w:rPr>
          <w:rFonts w:ascii="Arial" w:eastAsia="Arial" w:hAnsi="Arial" w:cs="Arial"/>
          <w:bdr w:val="nil"/>
          <w:lang w:val="cy-GB"/>
        </w:rPr>
        <w:t xml:space="preserve">a </w:t>
      </w:r>
      <w:r w:rsidR="00753A07">
        <w:rPr>
          <w:rFonts w:ascii="Arial" w:eastAsia="Arial" w:hAnsi="Arial" w:cs="Arial"/>
          <w:bdr w:val="nil"/>
          <w:lang w:val="cy-GB"/>
        </w:rPr>
        <w:t>hoffwn ddiolch</w:t>
      </w:r>
      <w:r>
        <w:rPr>
          <w:rFonts w:ascii="Arial" w:eastAsia="Arial" w:hAnsi="Arial" w:cs="Arial"/>
          <w:bdr w:val="nil"/>
          <w:lang w:val="cy-GB"/>
        </w:rPr>
        <w:t xml:space="preserve"> i Dr. </w:t>
      </w:r>
      <w:proofErr w:type="spellStart"/>
      <w:r>
        <w:rPr>
          <w:rFonts w:ascii="Arial" w:eastAsia="Arial" w:hAnsi="Arial" w:cs="Arial"/>
          <w:bdr w:val="nil"/>
          <w:lang w:val="cy-GB"/>
        </w:rPr>
        <w:t>Kent</w:t>
      </w:r>
      <w:proofErr w:type="spellEnd"/>
      <w:r>
        <w:rPr>
          <w:rFonts w:ascii="Arial" w:eastAsia="Arial" w:hAnsi="Arial" w:cs="Arial"/>
          <w:bdr w:val="nil"/>
          <w:lang w:val="cy-GB"/>
        </w:rPr>
        <w:t xml:space="preserve"> (Prifysgol Abertawe) am rannu ei chanllaw ar gyfer Ramadan, a lywiodd yr adnodd yma.</w:t>
      </w:r>
    </w:p>
    <w:p w14:paraId="797A56B2" w14:textId="77777777" w:rsidR="009C7047" w:rsidRPr="009C7047" w:rsidRDefault="00F55AA6" w:rsidP="009C7047">
      <w:pPr>
        <w:rPr>
          <w:rFonts w:ascii="Arial" w:hAnsi="Arial" w:cs="Arial"/>
          <w:b/>
          <w:bCs/>
          <w:u w:val="single"/>
        </w:rPr>
      </w:pPr>
      <w:r>
        <w:rPr>
          <w:rFonts w:ascii="Arial" w:eastAsia="Arial" w:hAnsi="Arial" w:cs="Arial"/>
          <w:bdr w:val="nil"/>
          <w:lang w:val="cy-GB"/>
        </w:rPr>
        <w:br/>
      </w:r>
      <w:r>
        <w:rPr>
          <w:rFonts w:ascii="Arial" w:eastAsia="Arial" w:hAnsi="Arial" w:cs="Arial"/>
          <w:b/>
          <w:bCs/>
          <w:sz w:val="28"/>
          <w:szCs w:val="28"/>
          <w:u w:val="single"/>
          <w:bdr w:val="nil"/>
          <w:lang w:val="cy-GB"/>
        </w:rPr>
        <w:t>Beth yw Ramadan?</w:t>
      </w:r>
    </w:p>
    <w:p w14:paraId="655CDD74" w14:textId="57477E1B" w:rsidR="009C7047" w:rsidRPr="00764308" w:rsidRDefault="00F55AA6" w:rsidP="009C7047">
      <w:pPr>
        <w:rPr>
          <w:rFonts w:ascii="Arial" w:hAnsi="Arial" w:cs="Arial"/>
        </w:rPr>
      </w:pPr>
      <w:r>
        <w:rPr>
          <w:rFonts w:ascii="Arial" w:eastAsia="Arial" w:hAnsi="Arial" w:cs="Arial"/>
          <w:bdr w:val="nil"/>
          <w:lang w:val="cy-GB"/>
        </w:rPr>
        <w:t>Mae Ramadan yn fis sanctaidd yn y calendr Islamaidd. Mae wedi'i gysegru i ymprydio, myfyrio, gweddi a chymuned. Dyma'r 9fed mis yn y calendr lleuad</w:t>
      </w:r>
      <w:r w:rsidR="00753A07">
        <w:rPr>
          <w:rFonts w:ascii="Arial" w:eastAsia="Arial" w:hAnsi="Arial" w:cs="Arial"/>
          <w:bdr w:val="nil"/>
          <w:lang w:val="cy-GB"/>
        </w:rPr>
        <w:t>ol</w:t>
      </w:r>
      <w:r>
        <w:rPr>
          <w:rFonts w:ascii="Arial" w:eastAsia="Arial" w:hAnsi="Arial" w:cs="Arial"/>
          <w:bdr w:val="nil"/>
          <w:lang w:val="cy-GB"/>
        </w:rPr>
        <w:t xml:space="preserve"> Islamaidd ac mae'n cael ei ystyried yn un o'r cyfnodau mwyaf cysegredig i </w:t>
      </w:r>
      <w:proofErr w:type="spellStart"/>
      <w:r>
        <w:rPr>
          <w:rFonts w:ascii="Arial" w:eastAsia="Arial" w:hAnsi="Arial" w:cs="Arial"/>
          <w:bdr w:val="nil"/>
          <w:lang w:val="cy-GB"/>
        </w:rPr>
        <w:t>F</w:t>
      </w:r>
      <w:r w:rsidR="00753A07">
        <w:rPr>
          <w:rFonts w:ascii="Arial" w:eastAsia="Arial" w:hAnsi="Arial" w:cs="Arial"/>
          <w:bdr w:val="nil"/>
          <w:lang w:val="cy-GB"/>
        </w:rPr>
        <w:t>w</w:t>
      </w:r>
      <w:r w:rsidR="00853B39">
        <w:rPr>
          <w:rFonts w:ascii="Arial" w:eastAsia="Arial" w:hAnsi="Arial" w:cs="Arial"/>
          <w:bdr w:val="nil"/>
          <w:lang w:val="cy-GB"/>
        </w:rPr>
        <w:t>sl</w:t>
      </w:r>
      <w:r w:rsidR="0033203E">
        <w:rPr>
          <w:rFonts w:ascii="Arial" w:eastAsia="Arial" w:hAnsi="Arial" w:cs="Arial"/>
          <w:bdr w:val="nil"/>
          <w:lang w:val="cy-GB"/>
        </w:rPr>
        <w:t>i</w:t>
      </w:r>
      <w:r w:rsidR="00853B39">
        <w:rPr>
          <w:rFonts w:ascii="Arial" w:eastAsia="Arial" w:hAnsi="Arial" w:cs="Arial"/>
          <w:bdr w:val="nil"/>
          <w:lang w:val="cy-GB"/>
        </w:rPr>
        <w:t>miaid</w:t>
      </w:r>
      <w:proofErr w:type="spellEnd"/>
      <w:r>
        <w:rPr>
          <w:rFonts w:ascii="Arial" w:eastAsia="Arial" w:hAnsi="Arial" w:cs="Arial"/>
          <w:bdr w:val="nil"/>
          <w:lang w:val="cy-GB"/>
        </w:rPr>
        <w:t xml:space="preserve"> ledled y byd.</w:t>
      </w:r>
    </w:p>
    <w:p w14:paraId="36A88F78" w14:textId="04220F52" w:rsidR="009C7047" w:rsidRPr="00764308" w:rsidRDefault="00753A07" w:rsidP="009C7047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eastAsia="Arial" w:hAnsi="Arial" w:cs="Arial"/>
          <w:b/>
          <w:bCs/>
          <w:bdr w:val="nil"/>
          <w:lang w:val="cy-GB"/>
        </w:rPr>
        <w:t>Y</w:t>
      </w:r>
      <w:r w:rsidR="00F55AA6">
        <w:rPr>
          <w:rFonts w:ascii="Arial" w:eastAsia="Arial" w:hAnsi="Arial" w:cs="Arial"/>
          <w:b/>
          <w:bCs/>
          <w:bdr w:val="nil"/>
          <w:lang w:val="cy-GB"/>
        </w:rPr>
        <w:t>mprydio</w:t>
      </w:r>
      <w:r w:rsidR="00F55AA6">
        <w:rPr>
          <w:rFonts w:ascii="Arial" w:eastAsia="Arial" w:hAnsi="Arial" w:cs="Arial"/>
          <w:bdr w:val="nil"/>
          <w:lang w:val="cy-GB"/>
        </w:rPr>
        <w:t xml:space="preserve"> y</w:t>
      </w:r>
      <w:r>
        <w:rPr>
          <w:rFonts w:ascii="Arial" w:eastAsia="Arial" w:hAnsi="Arial" w:cs="Arial"/>
          <w:bdr w:val="nil"/>
          <w:lang w:val="cy-GB"/>
        </w:rPr>
        <w:t>w</w:t>
      </w:r>
      <w:r w:rsidR="00F55AA6">
        <w:rPr>
          <w:rFonts w:ascii="Arial" w:eastAsia="Arial" w:hAnsi="Arial" w:cs="Arial"/>
          <w:bdr w:val="nil"/>
          <w:lang w:val="cy-GB"/>
        </w:rPr>
        <w:t xml:space="preserve"> un o 5 Piler Islam ac mae'n amser ar gyfer adnewyddu ysbrydol, mwy o ymroddiad ysbrydol, a hunanddisgyblaeth.</w:t>
      </w:r>
    </w:p>
    <w:p w14:paraId="7B94D0BF" w14:textId="28725E94" w:rsidR="009C7047" w:rsidRPr="00764308" w:rsidRDefault="00F55AA6" w:rsidP="009C7047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eastAsia="Arial" w:hAnsi="Arial" w:cs="Arial"/>
          <w:b/>
          <w:bCs/>
          <w:bdr w:val="nil"/>
          <w:lang w:val="cy-GB"/>
        </w:rPr>
        <w:t>Eithriadau:</w:t>
      </w:r>
      <w:r>
        <w:rPr>
          <w:rFonts w:ascii="Arial" w:eastAsia="Arial" w:hAnsi="Arial" w:cs="Arial"/>
          <w:bdr w:val="nil"/>
          <w:lang w:val="cy-GB"/>
        </w:rPr>
        <w:t xml:space="preserve"> Ni fydd pob </w:t>
      </w:r>
      <w:r w:rsidR="00542F81">
        <w:rPr>
          <w:rFonts w:ascii="Arial" w:eastAsia="Arial" w:hAnsi="Arial" w:cs="Arial"/>
          <w:bdr w:val="nil"/>
          <w:lang w:val="cy-GB"/>
        </w:rPr>
        <w:t xml:space="preserve">Mwslim </w:t>
      </w:r>
      <w:r>
        <w:rPr>
          <w:rFonts w:ascii="Arial" w:eastAsia="Arial" w:hAnsi="Arial" w:cs="Arial"/>
          <w:bdr w:val="nil"/>
          <w:lang w:val="cy-GB"/>
        </w:rPr>
        <w:t xml:space="preserve">yn ymprydio. Mae eithriadau'n cynnwys plant, pobl hŷn, y rhai sy'n sâl, unigolion sy'n cael mislif, menywod beichiog, menywod sy'n bwydo ar y fron, a theithwyr. </w:t>
      </w:r>
      <w:r w:rsidR="00542F81">
        <w:rPr>
          <w:rFonts w:ascii="Arial" w:eastAsia="Arial" w:hAnsi="Arial" w:cs="Arial"/>
          <w:bdr w:val="nil"/>
          <w:lang w:val="cy-GB"/>
        </w:rPr>
        <w:t xml:space="preserve">Mae’n bosibl na </w:t>
      </w:r>
      <w:r>
        <w:rPr>
          <w:rFonts w:ascii="Arial" w:eastAsia="Arial" w:hAnsi="Arial" w:cs="Arial"/>
          <w:bdr w:val="nil"/>
          <w:lang w:val="cy-GB"/>
        </w:rPr>
        <w:t xml:space="preserve">fydd rhai yn gallu ymprydio oherwydd salwch cronig neu </w:t>
      </w:r>
      <w:proofErr w:type="spellStart"/>
      <w:r>
        <w:rPr>
          <w:rFonts w:ascii="Arial" w:eastAsia="Arial" w:hAnsi="Arial" w:cs="Arial"/>
          <w:bdr w:val="nil"/>
          <w:lang w:val="cy-GB"/>
        </w:rPr>
        <w:t>fregusrwydd</w:t>
      </w:r>
      <w:proofErr w:type="spellEnd"/>
      <w:r>
        <w:rPr>
          <w:rFonts w:ascii="Arial" w:eastAsia="Arial" w:hAnsi="Arial" w:cs="Arial"/>
          <w:bdr w:val="nil"/>
          <w:lang w:val="cy-GB"/>
        </w:rPr>
        <w:t xml:space="preserve">; mewn achosion o'r fath, mae modd iddyn nhw roi </w:t>
      </w:r>
      <w:proofErr w:type="spellStart"/>
      <w:r>
        <w:rPr>
          <w:rFonts w:ascii="Arial" w:eastAsia="Arial" w:hAnsi="Arial" w:cs="Arial"/>
          <w:b/>
          <w:bCs/>
          <w:bdr w:val="nil"/>
          <w:lang w:val="cy-GB"/>
        </w:rPr>
        <w:t>fidya</w:t>
      </w:r>
      <w:proofErr w:type="spellEnd"/>
      <w:r>
        <w:rPr>
          <w:rFonts w:ascii="Arial" w:eastAsia="Arial" w:hAnsi="Arial" w:cs="Arial"/>
          <w:bdr w:val="nil"/>
          <w:lang w:val="cy-GB"/>
        </w:rPr>
        <w:t xml:space="preserve"> (elusen) yn lle hynny.</w:t>
      </w:r>
    </w:p>
    <w:p w14:paraId="17192DA5" w14:textId="7BD49397" w:rsidR="009C7047" w:rsidRPr="00764308" w:rsidRDefault="00F55AA6" w:rsidP="009C7047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eastAsia="Arial" w:hAnsi="Arial" w:cs="Arial"/>
          <w:b/>
          <w:bCs/>
          <w:bdr w:val="nil"/>
          <w:lang w:val="cy-GB"/>
        </w:rPr>
        <w:t>Amser:</w:t>
      </w:r>
      <w:r>
        <w:rPr>
          <w:rFonts w:ascii="Arial" w:eastAsia="Arial" w:hAnsi="Arial" w:cs="Arial"/>
          <w:bdr w:val="nil"/>
          <w:lang w:val="cy-GB"/>
        </w:rPr>
        <w:t xml:space="preserve"> Mae Ramadan yn dechrau </w:t>
      </w:r>
      <w:r w:rsidR="00542F81">
        <w:rPr>
          <w:rFonts w:ascii="Arial" w:eastAsia="Arial" w:hAnsi="Arial" w:cs="Arial"/>
          <w:bdr w:val="nil"/>
          <w:lang w:val="cy-GB"/>
        </w:rPr>
        <w:t>adeg blaen y lleuad newydd</w:t>
      </w:r>
      <w:r>
        <w:rPr>
          <w:rFonts w:ascii="Arial" w:eastAsia="Arial" w:hAnsi="Arial" w:cs="Arial"/>
          <w:bdr w:val="nil"/>
          <w:lang w:val="cy-GB"/>
        </w:rPr>
        <w:t>. Mae'n symud 10–12 diwrnod yn y calendr Gregoraidd</w:t>
      </w:r>
      <w:r w:rsidR="00542F81">
        <w:rPr>
          <w:rFonts w:ascii="Arial" w:eastAsia="Arial" w:hAnsi="Arial" w:cs="Arial"/>
          <w:bdr w:val="nil"/>
          <w:lang w:val="cy-GB"/>
        </w:rPr>
        <w:t xml:space="preserve"> bob blwyddyn</w:t>
      </w:r>
      <w:r>
        <w:rPr>
          <w:rFonts w:ascii="Arial" w:eastAsia="Arial" w:hAnsi="Arial" w:cs="Arial"/>
          <w:bdr w:val="nil"/>
          <w:lang w:val="cy-GB"/>
        </w:rPr>
        <w:t xml:space="preserve">. Mae'n para 29 neu 30 diwrnod, gan ddod i ben gydag Eid </w:t>
      </w:r>
      <w:proofErr w:type="spellStart"/>
      <w:r>
        <w:rPr>
          <w:rFonts w:ascii="Arial" w:eastAsia="Arial" w:hAnsi="Arial" w:cs="Arial"/>
          <w:bdr w:val="nil"/>
          <w:lang w:val="cy-GB"/>
        </w:rPr>
        <w:t>al-Fitr</w:t>
      </w:r>
      <w:proofErr w:type="spellEnd"/>
      <w:r>
        <w:rPr>
          <w:rFonts w:ascii="Arial" w:eastAsia="Arial" w:hAnsi="Arial" w:cs="Arial"/>
          <w:bdr w:val="nil"/>
          <w:lang w:val="cy-GB"/>
        </w:rPr>
        <w:t>.</w:t>
      </w:r>
    </w:p>
    <w:p w14:paraId="52428425" w14:textId="7D217912" w:rsidR="009C7047" w:rsidRPr="00F85348" w:rsidRDefault="00542F81" w:rsidP="009C7047">
      <w:pPr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eastAsia="Arial" w:hAnsi="Arial" w:cs="Arial"/>
          <w:b/>
          <w:bCs/>
          <w:bdr w:val="nil"/>
          <w:lang w:val="cy-GB"/>
        </w:rPr>
        <w:t>Arferion</w:t>
      </w:r>
      <w:r w:rsidR="00F55AA6">
        <w:rPr>
          <w:rFonts w:ascii="Arial" w:eastAsia="Arial" w:hAnsi="Arial" w:cs="Arial"/>
          <w:b/>
          <w:bCs/>
          <w:bdr w:val="nil"/>
          <w:lang w:val="cy-GB"/>
        </w:rPr>
        <w:t>:</w:t>
      </w:r>
      <w:r w:rsidR="00F55AA6">
        <w:rPr>
          <w:rFonts w:ascii="Arial" w:eastAsia="Arial" w:hAnsi="Arial" w:cs="Arial"/>
          <w:bdr w:val="nil"/>
          <w:lang w:val="cy-GB"/>
        </w:rPr>
        <w:t xml:space="preserve"> Mae'r rhan fwyaf o </w:t>
      </w:r>
      <w:proofErr w:type="spellStart"/>
      <w:r w:rsidR="00853B39">
        <w:rPr>
          <w:rFonts w:ascii="Arial" w:eastAsia="Arial" w:hAnsi="Arial" w:cs="Arial"/>
          <w:bdr w:val="nil"/>
          <w:lang w:val="cy-GB"/>
        </w:rPr>
        <w:t>F</w:t>
      </w:r>
      <w:r>
        <w:rPr>
          <w:rFonts w:ascii="Arial" w:eastAsia="Arial" w:hAnsi="Arial" w:cs="Arial"/>
          <w:bdr w:val="nil"/>
          <w:lang w:val="cy-GB"/>
        </w:rPr>
        <w:t>w</w:t>
      </w:r>
      <w:r w:rsidR="00853B39">
        <w:rPr>
          <w:rFonts w:ascii="Arial" w:eastAsia="Arial" w:hAnsi="Arial" w:cs="Arial"/>
          <w:bdr w:val="nil"/>
          <w:lang w:val="cy-GB"/>
        </w:rPr>
        <w:t>sl</w:t>
      </w:r>
      <w:r>
        <w:rPr>
          <w:rFonts w:ascii="Arial" w:eastAsia="Arial" w:hAnsi="Arial" w:cs="Arial"/>
          <w:bdr w:val="nil"/>
          <w:lang w:val="cy-GB"/>
        </w:rPr>
        <w:t>i</w:t>
      </w:r>
      <w:r w:rsidR="00853B39">
        <w:rPr>
          <w:rFonts w:ascii="Arial" w:eastAsia="Arial" w:hAnsi="Arial" w:cs="Arial"/>
          <w:bdr w:val="nil"/>
          <w:lang w:val="cy-GB"/>
        </w:rPr>
        <w:t>miaid</w:t>
      </w:r>
      <w:proofErr w:type="spellEnd"/>
      <w:r w:rsidR="00F55AA6">
        <w:rPr>
          <w:rFonts w:ascii="Arial" w:eastAsia="Arial" w:hAnsi="Arial" w:cs="Arial"/>
          <w:bdr w:val="nil"/>
          <w:lang w:val="cy-GB"/>
        </w:rPr>
        <w:t xml:space="preserve"> yn ymprydio o'r wawr tan fachlud haul. Dydyn nhw ddim yn cymryd unrhyw fwyd na diod (gan gynnwys dŵr) yn ystod yr oriau yma. Mae'r 10 diwrnod olaf yn arbennig o arwyddocaol, gyda gweddïau </w:t>
      </w:r>
      <w:proofErr w:type="spellStart"/>
      <w:r w:rsidR="00F55AA6">
        <w:rPr>
          <w:rFonts w:ascii="Arial" w:eastAsia="Arial" w:hAnsi="Arial" w:cs="Arial"/>
          <w:b/>
          <w:bCs/>
          <w:bdr w:val="nil"/>
          <w:lang w:val="cy-GB"/>
        </w:rPr>
        <w:t>Taraweeh</w:t>
      </w:r>
      <w:proofErr w:type="spellEnd"/>
      <w:r w:rsidR="00F55AA6">
        <w:rPr>
          <w:rFonts w:ascii="Arial" w:eastAsia="Arial" w:hAnsi="Arial" w:cs="Arial"/>
          <w:bdr w:val="nil"/>
          <w:lang w:val="cy-GB"/>
        </w:rPr>
        <w:t xml:space="preserve"> yn hwyr yn y nos. Yn ystod </w:t>
      </w:r>
      <w:proofErr w:type="spellStart"/>
      <w:r w:rsidR="00F55AA6">
        <w:rPr>
          <w:rFonts w:ascii="Arial" w:eastAsia="Arial" w:hAnsi="Arial" w:cs="Arial"/>
          <w:b/>
          <w:bCs/>
          <w:bdr w:val="nil"/>
          <w:lang w:val="cy-GB"/>
        </w:rPr>
        <w:t>Laylat</w:t>
      </w:r>
      <w:proofErr w:type="spellEnd"/>
      <w:r w:rsidR="00F55AA6">
        <w:rPr>
          <w:rFonts w:ascii="Arial" w:eastAsia="Arial" w:hAnsi="Arial" w:cs="Arial"/>
          <w:b/>
          <w:bCs/>
          <w:bdr w:val="nil"/>
          <w:lang w:val="cy-GB"/>
        </w:rPr>
        <w:t xml:space="preserve"> </w:t>
      </w:r>
      <w:proofErr w:type="spellStart"/>
      <w:r w:rsidR="00F55AA6">
        <w:rPr>
          <w:rFonts w:ascii="Arial" w:eastAsia="Arial" w:hAnsi="Arial" w:cs="Arial"/>
          <w:b/>
          <w:bCs/>
          <w:bdr w:val="nil"/>
          <w:lang w:val="cy-GB"/>
        </w:rPr>
        <w:t>al-Qadr</w:t>
      </w:r>
      <w:proofErr w:type="spellEnd"/>
      <w:r w:rsidR="00F55AA6">
        <w:rPr>
          <w:rFonts w:ascii="Arial" w:eastAsia="Arial" w:hAnsi="Arial" w:cs="Arial"/>
          <w:bdr w:val="nil"/>
          <w:lang w:val="cy-GB"/>
        </w:rPr>
        <w:t xml:space="preserve"> (y 27ain noson), mae rhai yn aros i fyny drwy'r nos yn </w:t>
      </w:r>
      <w:r>
        <w:rPr>
          <w:rFonts w:ascii="Arial" w:eastAsia="Arial" w:hAnsi="Arial" w:cs="Arial"/>
          <w:bdr w:val="nil"/>
          <w:lang w:val="cy-GB"/>
        </w:rPr>
        <w:t>gweddïo</w:t>
      </w:r>
      <w:r w:rsidR="00F55AA6">
        <w:rPr>
          <w:rFonts w:ascii="Arial" w:eastAsia="Arial" w:hAnsi="Arial" w:cs="Arial"/>
          <w:bdr w:val="nil"/>
          <w:lang w:val="cy-GB"/>
        </w:rPr>
        <w:t>.</w:t>
      </w:r>
      <w:r w:rsidR="00F55AA6">
        <w:rPr>
          <w:rFonts w:ascii="Arial" w:eastAsia="Arial" w:hAnsi="Arial" w:cs="Arial"/>
          <w:bdr w:val="nil"/>
          <w:lang w:val="cy-GB"/>
        </w:rPr>
        <w:br/>
      </w:r>
      <w:r w:rsidR="00F55AA6">
        <w:rPr>
          <w:rFonts w:ascii="Arial" w:eastAsia="Arial" w:hAnsi="Arial" w:cs="Arial"/>
          <w:bdr w:val="nil"/>
          <w:lang w:val="cy-GB"/>
        </w:rPr>
        <w:br/>
      </w:r>
    </w:p>
    <w:p w14:paraId="5CD4662B" w14:textId="77777777" w:rsidR="009C7047" w:rsidRPr="009C7047" w:rsidRDefault="00F55AA6" w:rsidP="009C7047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eastAsia="Arial" w:hAnsi="Arial" w:cs="Arial"/>
          <w:b/>
          <w:bCs/>
          <w:sz w:val="28"/>
          <w:szCs w:val="28"/>
          <w:u w:val="single"/>
          <w:bdr w:val="nil"/>
          <w:lang w:val="cy-GB"/>
        </w:rPr>
        <w:lastRenderedPageBreak/>
        <w:t xml:space="preserve">Beth yw Eid </w:t>
      </w:r>
      <w:proofErr w:type="spellStart"/>
      <w:r>
        <w:rPr>
          <w:rFonts w:ascii="Arial" w:eastAsia="Arial" w:hAnsi="Arial" w:cs="Arial"/>
          <w:b/>
          <w:bCs/>
          <w:sz w:val="28"/>
          <w:szCs w:val="28"/>
          <w:u w:val="single"/>
          <w:bdr w:val="nil"/>
          <w:lang w:val="cy-GB"/>
        </w:rPr>
        <w:t>al-Fitr</w:t>
      </w:r>
      <w:proofErr w:type="spellEnd"/>
      <w:r>
        <w:rPr>
          <w:rFonts w:ascii="Arial" w:eastAsia="Arial" w:hAnsi="Arial" w:cs="Arial"/>
          <w:b/>
          <w:bCs/>
          <w:sz w:val="28"/>
          <w:szCs w:val="28"/>
          <w:u w:val="single"/>
          <w:bdr w:val="nil"/>
          <w:lang w:val="cy-GB"/>
        </w:rPr>
        <w:t>?</w:t>
      </w:r>
    </w:p>
    <w:p w14:paraId="5B605A95" w14:textId="6806CBBF" w:rsidR="009C7047" w:rsidRPr="00764308" w:rsidRDefault="00F55AA6" w:rsidP="009C7047">
      <w:pPr>
        <w:rPr>
          <w:rFonts w:ascii="Arial" w:hAnsi="Arial" w:cs="Arial"/>
        </w:rPr>
      </w:pPr>
      <w:r w:rsidRPr="00503198">
        <w:rPr>
          <w:rFonts w:ascii="Arial" w:eastAsia="Aptos" w:hAnsi="Arial" w:cs="Arial"/>
          <w:bdr w:val="nil"/>
          <w:lang w:val="cy-GB"/>
        </w:rPr>
        <w:t>Mae</w:t>
      </w:r>
      <w:r>
        <w:rPr>
          <w:rFonts w:ascii="Arial" w:eastAsia="Aptos" w:hAnsi="Arial" w:cs="Arial"/>
          <w:b/>
          <w:bCs/>
          <w:bdr w:val="nil"/>
          <w:lang w:val="cy-GB"/>
        </w:rPr>
        <w:t xml:space="preserve"> </w:t>
      </w:r>
      <w:r>
        <w:rPr>
          <w:rFonts w:ascii="Arial" w:eastAsia="Arial" w:hAnsi="Arial" w:cs="Arial"/>
          <w:b/>
          <w:bCs/>
          <w:bdr w:val="nil"/>
          <w:lang w:val="cy-GB"/>
        </w:rPr>
        <w:t xml:space="preserve">Eid </w:t>
      </w:r>
      <w:proofErr w:type="spellStart"/>
      <w:r>
        <w:rPr>
          <w:rFonts w:ascii="Arial" w:eastAsia="Arial" w:hAnsi="Arial" w:cs="Arial"/>
          <w:b/>
          <w:bCs/>
          <w:bdr w:val="nil"/>
          <w:lang w:val="cy-GB"/>
        </w:rPr>
        <w:t>al-Fitr</w:t>
      </w:r>
      <w:proofErr w:type="spellEnd"/>
      <w:r>
        <w:rPr>
          <w:rFonts w:ascii="Arial" w:eastAsia="Arial" w:hAnsi="Arial" w:cs="Arial"/>
          <w:bdr w:val="nil"/>
          <w:lang w:val="cy-GB"/>
        </w:rPr>
        <w:t xml:space="preserve"> yn nodi diwedd Ramadan. Mae'n adeg o lawenydd, gweddi, a </w:t>
      </w:r>
      <w:r w:rsidR="00542F81">
        <w:rPr>
          <w:rFonts w:ascii="Arial" w:eastAsia="Arial" w:hAnsi="Arial" w:cs="Arial"/>
          <w:bdr w:val="nil"/>
          <w:lang w:val="cy-GB"/>
        </w:rPr>
        <w:t>chyfleoedd i deuluoedd ddod at ei gilydd</w:t>
      </w:r>
      <w:r>
        <w:rPr>
          <w:rFonts w:ascii="Arial" w:eastAsia="Arial" w:hAnsi="Arial" w:cs="Arial"/>
          <w:bdr w:val="nil"/>
          <w:lang w:val="cy-GB"/>
        </w:rPr>
        <w:t xml:space="preserve">. Mae'n ŵyl grefyddol bwysig, sy'n cael ei dathlu gyda gweddïau cymunedol, prydau arbennig, gweithredoedd elusennol, ac ymweliadau â theulu a ffrindiau. Mae'r dyddiad yn cael ei gadarnhau pan welir y lleuad newydd ac </w:t>
      </w:r>
      <w:r w:rsidR="00542F81">
        <w:rPr>
          <w:rFonts w:ascii="Arial" w:eastAsia="Arial" w:hAnsi="Arial" w:cs="Arial"/>
          <w:bdr w:val="nil"/>
          <w:lang w:val="cy-GB"/>
        </w:rPr>
        <w:t xml:space="preserve">mae’n bosibl </w:t>
      </w:r>
      <w:r>
        <w:rPr>
          <w:rFonts w:ascii="Arial" w:eastAsia="Arial" w:hAnsi="Arial" w:cs="Arial"/>
          <w:bdr w:val="nil"/>
          <w:lang w:val="cy-GB"/>
        </w:rPr>
        <w:t>mai dim ond diwrnod neu ddau ymlaen llaw y bydd hyn yn hysbys. Mae'n bwysig i reolwyr llinell fod yn hyblyg a dangos dealltwriaeth ynghylch ceisiadau am wyliau blynyddol ar yr adeg yma.</w:t>
      </w:r>
    </w:p>
    <w:p w14:paraId="1A7FF39A" w14:textId="77777777" w:rsidR="009C7047" w:rsidRPr="00764308" w:rsidRDefault="00F55AA6" w:rsidP="009C7047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eastAsia="Arial" w:hAnsi="Arial" w:cs="Arial"/>
          <w:bdr w:val="nil"/>
          <w:lang w:val="cy-GB"/>
        </w:rPr>
        <w:br/>
      </w:r>
      <w:r>
        <w:rPr>
          <w:rFonts w:ascii="Arial" w:eastAsia="Arial" w:hAnsi="Arial" w:cs="Arial"/>
          <w:b/>
          <w:bCs/>
          <w:sz w:val="28"/>
          <w:szCs w:val="28"/>
          <w:u w:val="single"/>
          <w:bdr w:val="nil"/>
          <w:lang w:val="cy-GB"/>
        </w:rPr>
        <w:t>Ffeithiau Allweddol ac Ystyriaethau yn y Gweithle</w:t>
      </w:r>
    </w:p>
    <w:p w14:paraId="39B11CE2" w14:textId="3E1E0FCB" w:rsidR="009C7047" w:rsidRPr="00764308" w:rsidRDefault="00F55AA6" w:rsidP="009C7047">
      <w:pPr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eastAsia="Arial" w:hAnsi="Arial" w:cs="Arial"/>
          <w:b/>
          <w:bCs/>
          <w:bdr w:val="nil"/>
          <w:lang w:val="cy-GB"/>
        </w:rPr>
        <w:t>Elusen:</w:t>
      </w:r>
      <w:r>
        <w:rPr>
          <w:rFonts w:ascii="Arial" w:eastAsia="Arial" w:hAnsi="Arial" w:cs="Arial"/>
          <w:bdr w:val="nil"/>
          <w:lang w:val="cy-GB"/>
        </w:rPr>
        <w:t xml:space="preserve"> Mae Ramadan yn pwysleisio haelioni. Mae M</w:t>
      </w:r>
      <w:r w:rsidR="00542F81">
        <w:rPr>
          <w:rFonts w:ascii="Arial" w:eastAsia="Arial" w:hAnsi="Arial" w:cs="Arial"/>
          <w:bdr w:val="nil"/>
          <w:lang w:val="cy-GB"/>
        </w:rPr>
        <w:t>w</w:t>
      </w:r>
      <w:r w:rsidR="00853B39">
        <w:rPr>
          <w:rFonts w:ascii="Arial" w:eastAsia="Arial" w:hAnsi="Arial" w:cs="Arial"/>
          <w:bdr w:val="nil"/>
          <w:lang w:val="cy-GB"/>
        </w:rPr>
        <w:t>sl</w:t>
      </w:r>
      <w:r w:rsidR="00542F81">
        <w:rPr>
          <w:rFonts w:ascii="Arial" w:eastAsia="Arial" w:hAnsi="Arial" w:cs="Arial"/>
          <w:bdr w:val="nil"/>
          <w:lang w:val="cy-GB"/>
        </w:rPr>
        <w:t>i</w:t>
      </w:r>
      <w:r w:rsidR="00853B39">
        <w:rPr>
          <w:rFonts w:ascii="Arial" w:eastAsia="Arial" w:hAnsi="Arial" w:cs="Arial"/>
          <w:bdr w:val="nil"/>
          <w:lang w:val="cy-GB"/>
        </w:rPr>
        <w:t>miaid</w:t>
      </w:r>
      <w:r>
        <w:rPr>
          <w:rFonts w:ascii="Arial" w:eastAsia="Arial" w:hAnsi="Arial" w:cs="Arial"/>
          <w:bdr w:val="nil"/>
          <w:lang w:val="cy-GB"/>
        </w:rPr>
        <w:t xml:space="preserve"> yn rhoi </w:t>
      </w:r>
      <w:proofErr w:type="spellStart"/>
      <w:r>
        <w:rPr>
          <w:rFonts w:ascii="Arial" w:eastAsia="Arial" w:hAnsi="Arial" w:cs="Arial"/>
          <w:i/>
          <w:iCs/>
          <w:bdr w:val="nil"/>
          <w:lang w:val="cy-GB"/>
        </w:rPr>
        <w:t>zakat</w:t>
      </w:r>
      <w:proofErr w:type="spellEnd"/>
      <w:r>
        <w:rPr>
          <w:rFonts w:ascii="Arial" w:eastAsia="Arial" w:hAnsi="Arial" w:cs="Arial"/>
          <w:bdr w:val="nil"/>
          <w:lang w:val="cy-GB"/>
        </w:rPr>
        <w:t xml:space="preserve"> (</w:t>
      </w:r>
      <w:r w:rsidR="00542F81">
        <w:rPr>
          <w:rFonts w:ascii="Arial" w:eastAsia="Arial" w:hAnsi="Arial" w:cs="Arial"/>
          <w:bdr w:val="nil"/>
          <w:lang w:val="cy-GB"/>
        </w:rPr>
        <w:t xml:space="preserve">cymwynas </w:t>
      </w:r>
      <w:r>
        <w:rPr>
          <w:rFonts w:ascii="Arial" w:eastAsia="Arial" w:hAnsi="Arial" w:cs="Arial"/>
          <w:bdr w:val="nil"/>
          <w:lang w:val="cy-GB"/>
        </w:rPr>
        <w:t xml:space="preserve">orfodol) a </w:t>
      </w:r>
      <w:proofErr w:type="spellStart"/>
      <w:r>
        <w:rPr>
          <w:rFonts w:ascii="Arial" w:eastAsia="Arial" w:hAnsi="Arial" w:cs="Arial"/>
          <w:bdr w:val="nil"/>
          <w:lang w:val="cy-GB"/>
        </w:rPr>
        <w:t>sadaqah</w:t>
      </w:r>
      <w:proofErr w:type="spellEnd"/>
      <w:r>
        <w:rPr>
          <w:rFonts w:ascii="Arial" w:eastAsia="Arial" w:hAnsi="Arial" w:cs="Arial"/>
          <w:bdr w:val="nil"/>
          <w:lang w:val="cy-GB"/>
        </w:rPr>
        <w:t xml:space="preserve"> (</w:t>
      </w:r>
      <w:r w:rsidR="00542F81">
        <w:rPr>
          <w:rFonts w:ascii="Arial" w:eastAsia="Arial" w:hAnsi="Arial" w:cs="Arial"/>
          <w:bdr w:val="nil"/>
          <w:lang w:val="cy-GB"/>
        </w:rPr>
        <w:t xml:space="preserve">cymwynas </w:t>
      </w:r>
      <w:r>
        <w:rPr>
          <w:rFonts w:ascii="Arial" w:eastAsia="Arial" w:hAnsi="Arial" w:cs="Arial"/>
          <w:bdr w:val="nil"/>
          <w:lang w:val="cy-GB"/>
        </w:rPr>
        <w:t>wirfoddol).</w:t>
      </w:r>
    </w:p>
    <w:p w14:paraId="5AADDDF2" w14:textId="2250BEE2" w:rsidR="009C7047" w:rsidRPr="00764308" w:rsidRDefault="00F55AA6" w:rsidP="009C7047">
      <w:pPr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eastAsia="Arial" w:hAnsi="Arial" w:cs="Arial"/>
          <w:b/>
          <w:bCs/>
          <w:bdr w:val="nil"/>
          <w:lang w:val="cy-GB"/>
        </w:rPr>
        <w:t>Plant:</w:t>
      </w:r>
      <w:r>
        <w:rPr>
          <w:rFonts w:ascii="Arial" w:eastAsia="Arial" w:hAnsi="Arial" w:cs="Arial"/>
          <w:bdr w:val="nil"/>
          <w:lang w:val="cy-GB"/>
        </w:rPr>
        <w:t xml:space="preserve"> Mae ymprydio yn orfodol o oed aeddfedrwydd (fel arfer 12–14 oed), ond does dim gofyn i blant ymprydio ac ni ddylid rhoi pwysau arnyn nhw. Efallai y bydd rhai yn dewis cymryd rhan yn rhannol.</w:t>
      </w:r>
    </w:p>
    <w:p w14:paraId="5B287091" w14:textId="0EB7994E" w:rsidR="009C7047" w:rsidRPr="00764308" w:rsidRDefault="00F55AA6" w:rsidP="009C7047">
      <w:pPr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eastAsia="Arial" w:hAnsi="Arial" w:cs="Arial"/>
          <w:b/>
          <w:bCs/>
          <w:bdr w:val="nil"/>
          <w:lang w:val="cy-GB"/>
        </w:rPr>
        <w:t>Colli Ymprydio:</w:t>
      </w:r>
      <w:r>
        <w:rPr>
          <w:rFonts w:ascii="Arial" w:eastAsia="Arial" w:hAnsi="Arial" w:cs="Arial"/>
          <w:bdr w:val="nil"/>
          <w:lang w:val="cy-GB"/>
        </w:rPr>
        <w:t xml:space="preserve"> Gellir gwneud iawn am ymprydiau sydd wedi'u colli oherwydd rhesymau dros dro (salwch, teithio, mislif) yn ddiweddarach. Mae  </w:t>
      </w:r>
      <w:proofErr w:type="spellStart"/>
      <w:r>
        <w:rPr>
          <w:rFonts w:ascii="Arial" w:eastAsia="Arial" w:hAnsi="Arial" w:cs="Arial"/>
          <w:b/>
          <w:bCs/>
          <w:bdr w:val="nil"/>
          <w:lang w:val="cy-GB"/>
        </w:rPr>
        <w:t>fidya</w:t>
      </w:r>
      <w:proofErr w:type="spellEnd"/>
      <w:r>
        <w:rPr>
          <w:rFonts w:ascii="Arial" w:eastAsia="Arial" w:hAnsi="Arial" w:cs="Arial"/>
          <w:bdr w:val="nil"/>
          <w:lang w:val="cy-GB"/>
        </w:rPr>
        <w:t xml:space="preserve"> </w:t>
      </w:r>
      <w:r w:rsidR="00542F81">
        <w:rPr>
          <w:rFonts w:ascii="Arial" w:eastAsia="Arial" w:hAnsi="Arial" w:cs="Arial"/>
          <w:bdr w:val="nil"/>
          <w:lang w:val="cy-GB"/>
        </w:rPr>
        <w:t xml:space="preserve">ar gyfer y rheiny sydd ddim yn gallu ymprydio oherwydd salwch cronig </w:t>
      </w:r>
      <w:r>
        <w:rPr>
          <w:rFonts w:ascii="Arial" w:eastAsia="Arial" w:hAnsi="Arial" w:cs="Arial"/>
          <w:bdr w:val="nil"/>
          <w:lang w:val="cy-GB"/>
        </w:rPr>
        <w:t>(darparu prydau bwyd i'r rhai mewn angen).</w:t>
      </w:r>
    </w:p>
    <w:p w14:paraId="39735AD8" w14:textId="77777777" w:rsidR="009C7047" w:rsidRDefault="00F55AA6" w:rsidP="009C7047">
      <w:pPr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eastAsia="Arial" w:hAnsi="Arial" w:cs="Arial"/>
          <w:b/>
          <w:bCs/>
          <w:bdr w:val="nil"/>
          <w:lang w:val="cy-GB"/>
        </w:rPr>
        <w:t>Gwyliau Blynyddol ar gyfer Eid:</w:t>
      </w:r>
      <w:r>
        <w:rPr>
          <w:rFonts w:ascii="Arial" w:eastAsia="Arial" w:hAnsi="Arial" w:cs="Arial"/>
          <w:bdr w:val="nil"/>
          <w:lang w:val="cy-GB"/>
        </w:rPr>
        <w:t xml:space="preserve"> Mae modd i Eid bara hyd at dri diwrnod. Byddwch yn gefnogol ac yn hyblyg gyda cheisiadau am wyliau blynyddol.</w:t>
      </w:r>
    </w:p>
    <w:p w14:paraId="1970E717" w14:textId="77777777" w:rsidR="009C7047" w:rsidRPr="00764308" w:rsidRDefault="009C7047" w:rsidP="009C7047">
      <w:pPr>
        <w:ind w:left="720"/>
        <w:rPr>
          <w:rFonts w:ascii="Arial" w:hAnsi="Arial" w:cs="Arial"/>
        </w:rPr>
      </w:pPr>
    </w:p>
    <w:p w14:paraId="1B5E0FEF" w14:textId="77777777" w:rsidR="009C7047" w:rsidRPr="00764308" w:rsidRDefault="00F55AA6" w:rsidP="009C7047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eastAsia="Arial" w:hAnsi="Arial" w:cs="Arial"/>
          <w:b/>
          <w:bCs/>
          <w:sz w:val="28"/>
          <w:szCs w:val="28"/>
          <w:u w:val="single"/>
          <w:bdr w:val="nil"/>
          <w:lang w:val="cy-GB"/>
        </w:rPr>
        <w:t>Sut Mae Modd i Reolwyr a Chydweithwyr Ddangos eu Cefnogaeth?</w:t>
      </w:r>
    </w:p>
    <w:p w14:paraId="02960E9B" w14:textId="77777777" w:rsidR="009C7047" w:rsidRPr="00764308" w:rsidRDefault="00F55AA6" w:rsidP="009C7047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eastAsia="Arial" w:hAnsi="Arial" w:cs="Arial"/>
          <w:b/>
          <w:bCs/>
          <w:bdr w:val="nil"/>
          <w:lang w:val="cy-GB"/>
        </w:rPr>
        <w:t>Trefniadau gweithio'n hyblyg:</w:t>
      </w:r>
      <w:r>
        <w:rPr>
          <w:rFonts w:ascii="Arial" w:eastAsia="Arial" w:hAnsi="Arial" w:cs="Arial"/>
          <w:bdr w:val="nil"/>
          <w:lang w:val="cy-GB"/>
        </w:rPr>
        <w:t xml:space="preserve"> Cynigiwch hyblygrwydd o ran amseroedd cychwyn a gorffen i ddarparu ar gyfer blinder neu amserlenni gweddi.</w:t>
      </w:r>
    </w:p>
    <w:p w14:paraId="51BB0E6C" w14:textId="77777777" w:rsidR="009C7047" w:rsidRPr="00764308" w:rsidRDefault="00F55AA6" w:rsidP="009C7047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eastAsia="Arial" w:hAnsi="Arial" w:cs="Arial"/>
          <w:b/>
          <w:bCs/>
          <w:bdr w:val="nil"/>
          <w:lang w:val="cy-GB"/>
        </w:rPr>
        <w:t>Cyfarfodydd ac Achlysuron:</w:t>
      </w:r>
      <w:r>
        <w:rPr>
          <w:rFonts w:ascii="Arial" w:eastAsia="Arial" w:hAnsi="Arial" w:cs="Arial"/>
          <w:bdr w:val="nil"/>
          <w:lang w:val="cy-GB"/>
        </w:rPr>
        <w:t xml:space="preserve"> Trefnwch gyfarfodydd pwysig y tu allan i oriau ymprydio os yn bosibl; peidiwch â threfnu cyfarfodydd amser cinio gyda bwyd.</w:t>
      </w:r>
    </w:p>
    <w:p w14:paraId="10253555" w14:textId="77777777" w:rsidR="009C7047" w:rsidRPr="00764308" w:rsidRDefault="00F55AA6" w:rsidP="009C7047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eastAsia="Arial" w:hAnsi="Arial" w:cs="Arial"/>
          <w:b/>
          <w:bCs/>
          <w:bdr w:val="nil"/>
          <w:lang w:val="cy-GB"/>
        </w:rPr>
        <w:t>Egwyl:</w:t>
      </w:r>
      <w:r>
        <w:rPr>
          <w:rFonts w:ascii="Arial" w:eastAsia="Arial" w:hAnsi="Arial" w:cs="Arial"/>
          <w:bdr w:val="nil"/>
          <w:lang w:val="cy-GB"/>
        </w:rPr>
        <w:t xml:space="preserve"> Caniatewch seibiannau byr ychwanegol ar gyfer gweddïo, myfyrio, neu orffwys, yn enwedig yn ddiweddarach yn y dydd.</w:t>
      </w:r>
    </w:p>
    <w:p w14:paraId="7E7BBE2A" w14:textId="0B017FF8" w:rsidR="009C7047" w:rsidRPr="00764308" w:rsidRDefault="00F55AA6" w:rsidP="009C7047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eastAsia="Arial" w:hAnsi="Arial" w:cs="Arial"/>
          <w:b/>
          <w:bCs/>
          <w:bdr w:val="nil"/>
          <w:lang w:val="cy-GB"/>
        </w:rPr>
        <w:t xml:space="preserve">Lle i </w:t>
      </w:r>
      <w:r w:rsidR="00853B39">
        <w:rPr>
          <w:rFonts w:ascii="Arial" w:eastAsia="Arial" w:hAnsi="Arial" w:cs="Arial"/>
          <w:b/>
          <w:bCs/>
          <w:bdr w:val="nil"/>
          <w:lang w:val="cy-GB"/>
        </w:rPr>
        <w:t>Weddïo</w:t>
      </w:r>
      <w:r>
        <w:rPr>
          <w:rFonts w:ascii="Arial" w:eastAsia="Arial" w:hAnsi="Arial" w:cs="Arial"/>
          <w:b/>
          <w:bCs/>
          <w:bdr w:val="nil"/>
          <w:lang w:val="cy-GB"/>
        </w:rPr>
        <w:t>:</w:t>
      </w:r>
      <w:r>
        <w:rPr>
          <w:rFonts w:ascii="Arial" w:eastAsia="Arial" w:hAnsi="Arial" w:cs="Arial"/>
          <w:bdr w:val="nil"/>
          <w:lang w:val="cy-GB"/>
        </w:rPr>
        <w:t xml:space="preserve"> Gofalwch bod mynediad i le tawel, preifat ar gyfer gweddïo os gofynnir amdano.</w:t>
      </w:r>
    </w:p>
    <w:p w14:paraId="6C3B4B9D" w14:textId="77777777" w:rsidR="009C7047" w:rsidRPr="00764308" w:rsidRDefault="00F55AA6" w:rsidP="009C7047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eastAsia="Arial" w:hAnsi="Arial" w:cs="Arial"/>
          <w:b/>
          <w:bCs/>
          <w:bdr w:val="nil"/>
          <w:lang w:val="cy-GB"/>
        </w:rPr>
        <w:t>Byddwch yn Ystyriol:</w:t>
      </w:r>
      <w:r>
        <w:rPr>
          <w:rFonts w:ascii="Arial" w:eastAsia="Arial" w:hAnsi="Arial" w:cs="Arial"/>
          <w:bdr w:val="nil"/>
          <w:lang w:val="cy-GB"/>
        </w:rPr>
        <w:t xml:space="preserve"> Peidiwch â chynnig bwyd neu ddiodydd yn ystod oriau ymprydio a byddwch yn ystyriol mewn sefyllfaoedd cymdeithasol.</w:t>
      </w:r>
    </w:p>
    <w:p w14:paraId="17243D00" w14:textId="19988F17" w:rsidR="009C7047" w:rsidRPr="00F85348" w:rsidRDefault="00F55AA6" w:rsidP="00F85348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eastAsia="Arial" w:hAnsi="Arial" w:cs="Arial"/>
          <w:b/>
          <w:bCs/>
          <w:bdr w:val="nil"/>
          <w:lang w:val="cy-GB"/>
        </w:rPr>
        <w:t>Dangoswch Ddiddordeb:</w:t>
      </w:r>
      <w:r>
        <w:rPr>
          <w:rFonts w:ascii="Arial" w:eastAsia="Arial" w:hAnsi="Arial" w:cs="Arial"/>
          <w:bdr w:val="nil"/>
          <w:lang w:val="cy-GB"/>
        </w:rPr>
        <w:t xml:space="preserve"> Os yw'n briodol, gofynnwch i gydweithwyr pa gefnogaeth fyddai fwyaf defnyddiol.</w:t>
      </w:r>
    </w:p>
    <w:p w14:paraId="6444DCD9" w14:textId="77777777" w:rsidR="009C7047" w:rsidRPr="00764308" w:rsidRDefault="00F55AA6" w:rsidP="009C7047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eastAsia="Arial" w:hAnsi="Arial" w:cs="Arial"/>
          <w:b/>
          <w:bCs/>
          <w:sz w:val="28"/>
          <w:szCs w:val="28"/>
          <w:u w:val="single"/>
          <w:bdr w:val="nil"/>
          <w:lang w:val="cy-GB"/>
        </w:rPr>
        <w:lastRenderedPageBreak/>
        <w:t>Iaith Gynhwysol – Beth i'w Ddweud a Beth i'w Osgoi</w:t>
      </w:r>
    </w:p>
    <w:p w14:paraId="40D96559" w14:textId="77777777" w:rsidR="009C7047" w:rsidRPr="00764308" w:rsidRDefault="00F55AA6" w:rsidP="009C7047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eastAsia="Arial" w:hAnsi="Arial" w:cs="Arial"/>
          <w:bdr w:val="nil"/>
          <w:lang w:val="cy-GB"/>
        </w:rPr>
        <w:t xml:space="preserve">Defnyddiwch </w:t>
      </w:r>
      <w:proofErr w:type="spellStart"/>
      <w:r>
        <w:rPr>
          <w:rFonts w:ascii="Arial" w:eastAsia="Arial" w:hAnsi="Arial" w:cs="Arial"/>
          <w:bdr w:val="nil"/>
          <w:lang w:val="cy-GB"/>
        </w:rPr>
        <w:t>gyfarchion</w:t>
      </w:r>
      <w:proofErr w:type="spellEnd"/>
      <w:r>
        <w:rPr>
          <w:rFonts w:ascii="Arial" w:eastAsia="Arial" w:hAnsi="Arial" w:cs="Arial"/>
          <w:bdr w:val="nil"/>
          <w:lang w:val="cy-GB"/>
        </w:rPr>
        <w:t xml:space="preserve"> parchus: “</w:t>
      </w:r>
      <w:r>
        <w:rPr>
          <w:rFonts w:ascii="Arial" w:eastAsia="Arial" w:hAnsi="Arial" w:cs="Arial"/>
          <w:b/>
          <w:bCs/>
          <w:bdr w:val="nil"/>
          <w:lang w:val="cy-GB"/>
        </w:rPr>
        <w:t xml:space="preserve">Ramadan </w:t>
      </w:r>
      <w:proofErr w:type="spellStart"/>
      <w:r>
        <w:rPr>
          <w:rFonts w:ascii="Arial" w:eastAsia="Arial" w:hAnsi="Arial" w:cs="Arial"/>
          <w:b/>
          <w:bCs/>
          <w:bdr w:val="nil"/>
          <w:lang w:val="cy-GB"/>
        </w:rPr>
        <w:t>Mubarak</w:t>
      </w:r>
      <w:proofErr w:type="spellEnd"/>
      <w:r>
        <w:rPr>
          <w:rFonts w:ascii="Arial" w:eastAsia="Arial" w:hAnsi="Arial" w:cs="Arial"/>
          <w:b/>
          <w:bCs/>
          <w:bdr w:val="nil"/>
          <w:lang w:val="cy-GB"/>
        </w:rPr>
        <w:t>”</w:t>
      </w:r>
      <w:r>
        <w:rPr>
          <w:rFonts w:ascii="Arial" w:eastAsia="Arial" w:hAnsi="Arial" w:cs="Arial"/>
          <w:bdr w:val="nil"/>
          <w:lang w:val="cy-GB"/>
        </w:rPr>
        <w:t xml:space="preserve"> neu “</w:t>
      </w:r>
      <w:r>
        <w:rPr>
          <w:rFonts w:ascii="Arial" w:eastAsia="Arial" w:hAnsi="Arial" w:cs="Arial"/>
          <w:b/>
          <w:bCs/>
          <w:bdr w:val="nil"/>
          <w:lang w:val="cy-GB"/>
        </w:rPr>
        <w:t xml:space="preserve">Eid </w:t>
      </w:r>
      <w:proofErr w:type="spellStart"/>
      <w:r>
        <w:rPr>
          <w:rFonts w:ascii="Arial" w:eastAsia="Arial" w:hAnsi="Arial" w:cs="Arial"/>
          <w:b/>
          <w:bCs/>
          <w:bdr w:val="nil"/>
          <w:lang w:val="cy-GB"/>
        </w:rPr>
        <w:t>Mubarak</w:t>
      </w:r>
      <w:proofErr w:type="spellEnd"/>
      <w:r>
        <w:rPr>
          <w:rFonts w:ascii="Arial" w:eastAsia="Arial" w:hAnsi="Arial" w:cs="Arial"/>
          <w:b/>
          <w:bCs/>
          <w:bdr w:val="nil"/>
          <w:lang w:val="cy-GB"/>
        </w:rPr>
        <w:t>”</w:t>
      </w:r>
      <w:r>
        <w:rPr>
          <w:rFonts w:ascii="Arial" w:eastAsia="Arial" w:hAnsi="Arial" w:cs="Arial"/>
          <w:bdr w:val="nil"/>
          <w:lang w:val="cy-GB"/>
        </w:rPr>
        <w:t xml:space="preserve"> (“Ramadan/Eid Bendigedig”).</w:t>
      </w:r>
    </w:p>
    <w:p w14:paraId="6F11CC1D" w14:textId="77777777" w:rsidR="009C7047" w:rsidRPr="00764308" w:rsidRDefault="00F55AA6" w:rsidP="009C7047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eastAsia="Arial" w:hAnsi="Arial" w:cs="Arial"/>
          <w:bdr w:val="nil"/>
          <w:lang w:val="cy-GB"/>
        </w:rPr>
        <w:t>Osgowch dybiaethau - gofynnwch, “Ydych chi'n cadw Ramadan?” neu “Fyddwch chi’n dathlu Eid?” yn hytrach na thybio.</w:t>
      </w:r>
    </w:p>
    <w:p w14:paraId="18D06B00" w14:textId="77777777" w:rsidR="009C7047" w:rsidRPr="00764308" w:rsidRDefault="00F55AA6" w:rsidP="009C7047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eastAsia="Arial" w:hAnsi="Arial" w:cs="Arial"/>
          <w:bdr w:val="nil"/>
          <w:lang w:val="cy-GB"/>
        </w:rPr>
        <w:t xml:space="preserve">Byddwch yn ystyriol - peidiwch â gwneud sylwadau am fwyd, ymprydio, neu arferion crefyddol a allai swnio'n </w:t>
      </w:r>
      <w:proofErr w:type="spellStart"/>
      <w:r>
        <w:rPr>
          <w:rFonts w:ascii="Arial" w:eastAsia="Arial" w:hAnsi="Arial" w:cs="Arial"/>
          <w:bdr w:val="nil"/>
          <w:lang w:val="cy-GB"/>
        </w:rPr>
        <w:t>ansensitif</w:t>
      </w:r>
      <w:proofErr w:type="spellEnd"/>
      <w:r>
        <w:rPr>
          <w:rFonts w:ascii="Arial" w:eastAsia="Arial" w:hAnsi="Arial" w:cs="Arial"/>
          <w:bdr w:val="nil"/>
          <w:lang w:val="cy-GB"/>
        </w:rPr>
        <w:t>.</w:t>
      </w:r>
    </w:p>
    <w:p w14:paraId="0EA59939" w14:textId="77777777" w:rsidR="009C7047" w:rsidRDefault="00F55AA6" w:rsidP="009C7047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eastAsia="Arial" w:hAnsi="Arial" w:cs="Arial"/>
          <w:bdr w:val="nil"/>
          <w:lang w:val="cy-GB"/>
        </w:rPr>
        <w:t>Meithrin parch - anogwch amgylchedd lle mae cydweithwyr yn teimlo'n gyfforddus yn rhannu eu hanghenion a'u profiadau.</w:t>
      </w:r>
    </w:p>
    <w:p w14:paraId="01F3D85B" w14:textId="77777777" w:rsidR="009C7047" w:rsidRPr="009C7047" w:rsidRDefault="009C7047" w:rsidP="009C7047">
      <w:pPr>
        <w:ind w:left="720"/>
        <w:rPr>
          <w:rFonts w:ascii="Arial" w:hAnsi="Arial" w:cs="Arial"/>
        </w:rPr>
      </w:pPr>
    </w:p>
    <w:p w14:paraId="02BFDAD4" w14:textId="77777777" w:rsidR="009C7047" w:rsidRPr="00764308" w:rsidRDefault="00F55AA6" w:rsidP="009C7047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eastAsia="Arial" w:hAnsi="Arial" w:cs="Arial"/>
          <w:b/>
          <w:bCs/>
          <w:sz w:val="28"/>
          <w:szCs w:val="28"/>
          <w:u w:val="single"/>
          <w:bdr w:val="nil"/>
          <w:lang w:val="cy-GB"/>
        </w:rPr>
        <w:t>Rhestr Wirio Ymarferol</w:t>
      </w:r>
    </w:p>
    <w:p w14:paraId="153A9A3D" w14:textId="77777777" w:rsidR="009C7047" w:rsidRPr="00764308" w:rsidRDefault="00F55AA6" w:rsidP="009C7047">
      <w:pPr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eastAsia="Arial" w:hAnsi="Arial" w:cs="Arial"/>
          <w:b/>
          <w:bCs/>
          <w:bdr w:val="nil"/>
          <w:lang w:val="cy-GB"/>
        </w:rPr>
        <w:t>Canolbwyntiwch ar yr unigolyn:</w:t>
      </w:r>
      <w:r>
        <w:rPr>
          <w:rFonts w:ascii="Arial" w:eastAsia="Arial" w:hAnsi="Arial" w:cs="Arial"/>
          <w:bdr w:val="nil"/>
          <w:lang w:val="cy-GB"/>
        </w:rPr>
        <w:t xml:space="preserve"> Gofynnwch i gydweithwyr am eu hanghenion a </w:t>
      </w:r>
      <w:proofErr w:type="spellStart"/>
      <w:r>
        <w:rPr>
          <w:rFonts w:ascii="Arial" w:eastAsia="Arial" w:hAnsi="Arial" w:cs="Arial"/>
          <w:bdr w:val="nil"/>
          <w:lang w:val="cy-GB"/>
        </w:rPr>
        <w:t>pharchwch</w:t>
      </w:r>
      <w:proofErr w:type="spellEnd"/>
      <w:r>
        <w:rPr>
          <w:rFonts w:ascii="Arial" w:eastAsia="Arial" w:hAnsi="Arial" w:cs="Arial"/>
          <w:bdr w:val="nil"/>
          <w:lang w:val="cy-GB"/>
        </w:rPr>
        <w:t xml:space="preserve"> eu preifatrwydd.</w:t>
      </w:r>
    </w:p>
    <w:p w14:paraId="043BC883" w14:textId="77777777" w:rsidR="009C7047" w:rsidRPr="00764308" w:rsidRDefault="00F55AA6" w:rsidP="009C7047">
      <w:pPr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eastAsia="Arial" w:hAnsi="Arial" w:cs="Arial"/>
          <w:b/>
          <w:bCs/>
          <w:bdr w:val="nil"/>
          <w:lang w:val="cy-GB"/>
        </w:rPr>
        <w:t>Cynigwch hyblygrwydd:</w:t>
      </w:r>
      <w:r>
        <w:rPr>
          <w:rFonts w:ascii="Arial" w:eastAsia="Arial" w:hAnsi="Arial" w:cs="Arial"/>
          <w:bdr w:val="nil"/>
          <w:lang w:val="cy-GB"/>
        </w:rPr>
        <w:t xml:space="preserve"> Addaswch oriau gwaith a seibiannau yn ôl yr angen.</w:t>
      </w:r>
    </w:p>
    <w:p w14:paraId="0487F7D8" w14:textId="77777777" w:rsidR="009C7047" w:rsidRPr="00764308" w:rsidRDefault="00F55AA6" w:rsidP="009C7047">
      <w:pPr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eastAsia="Arial" w:hAnsi="Arial" w:cs="Arial"/>
          <w:b/>
          <w:bCs/>
          <w:bdr w:val="nil"/>
          <w:lang w:val="cy-GB"/>
        </w:rPr>
        <w:t>Byddwch yn ystyriol:</w:t>
      </w:r>
      <w:r>
        <w:rPr>
          <w:rFonts w:ascii="Arial" w:eastAsia="Arial" w:hAnsi="Arial" w:cs="Arial"/>
          <w:bdr w:val="nil"/>
          <w:lang w:val="cy-GB"/>
        </w:rPr>
        <w:t xml:space="preserve"> Osgowch weithgareddau sy'n gysylltiedig â bwyd a byddwch yn ystyriol mewn cyfarfodydd.</w:t>
      </w:r>
    </w:p>
    <w:p w14:paraId="6F3BC7DE" w14:textId="77777777" w:rsidR="009C7047" w:rsidRPr="00764308" w:rsidRDefault="00F55AA6" w:rsidP="009C7047">
      <w:pPr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eastAsia="Arial" w:hAnsi="Arial" w:cs="Arial"/>
          <w:b/>
          <w:bCs/>
          <w:bdr w:val="nil"/>
          <w:lang w:val="cy-GB"/>
        </w:rPr>
        <w:t>Defnyddiwch iaith gynhwysol:</w:t>
      </w:r>
      <w:r>
        <w:rPr>
          <w:rFonts w:ascii="Arial" w:eastAsia="Arial" w:hAnsi="Arial" w:cs="Arial"/>
          <w:bdr w:val="nil"/>
          <w:lang w:val="cy-GB"/>
        </w:rPr>
        <w:t xml:space="preserve"> Dewiswch </w:t>
      </w:r>
      <w:proofErr w:type="spellStart"/>
      <w:r>
        <w:rPr>
          <w:rFonts w:ascii="Arial" w:eastAsia="Arial" w:hAnsi="Arial" w:cs="Arial"/>
          <w:bdr w:val="nil"/>
          <w:lang w:val="cy-GB"/>
        </w:rPr>
        <w:t>gyfarchion</w:t>
      </w:r>
      <w:proofErr w:type="spellEnd"/>
      <w:r>
        <w:rPr>
          <w:rFonts w:ascii="Arial" w:eastAsia="Arial" w:hAnsi="Arial" w:cs="Arial"/>
          <w:bdr w:val="nil"/>
          <w:lang w:val="cy-GB"/>
        </w:rPr>
        <w:t xml:space="preserve"> parchus a pheidiwch â gwneud rhagdybiaethau.</w:t>
      </w:r>
    </w:p>
    <w:p w14:paraId="636F7259" w14:textId="3480F777" w:rsidR="009C7047" w:rsidRPr="00764308" w:rsidRDefault="0029499F" w:rsidP="009C7047">
      <w:pPr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eastAsia="Arial" w:hAnsi="Arial" w:cs="Arial"/>
          <w:b/>
          <w:bCs/>
          <w:bdr w:val="nil"/>
          <w:lang w:val="cy-GB"/>
        </w:rPr>
        <w:t xml:space="preserve">Byddwch yn hyblyg </w:t>
      </w:r>
      <w:r w:rsidR="00E752DE">
        <w:rPr>
          <w:rFonts w:ascii="Arial" w:eastAsia="Arial" w:hAnsi="Arial" w:cs="Arial"/>
          <w:b/>
          <w:bCs/>
          <w:bdr w:val="nil"/>
          <w:lang w:val="cy-GB"/>
        </w:rPr>
        <w:t>wrth</w:t>
      </w:r>
      <w:r>
        <w:rPr>
          <w:rFonts w:ascii="Arial" w:eastAsia="Arial" w:hAnsi="Arial" w:cs="Arial"/>
          <w:b/>
          <w:bCs/>
          <w:bdr w:val="nil"/>
          <w:lang w:val="cy-GB"/>
        </w:rPr>
        <w:t xml:space="preserve"> ymateb i geisiadau yn ystod</w:t>
      </w:r>
      <w:r w:rsidR="00F55AA6">
        <w:rPr>
          <w:rFonts w:ascii="Arial" w:eastAsia="Arial" w:hAnsi="Arial" w:cs="Arial"/>
          <w:b/>
          <w:bCs/>
          <w:bdr w:val="nil"/>
          <w:lang w:val="cy-GB"/>
        </w:rPr>
        <w:t xml:space="preserve"> Eid:</w:t>
      </w:r>
      <w:r w:rsidR="00F55AA6">
        <w:rPr>
          <w:rFonts w:ascii="Arial" w:eastAsia="Arial" w:hAnsi="Arial" w:cs="Arial"/>
          <w:bdr w:val="nil"/>
          <w:lang w:val="cy-GB"/>
        </w:rPr>
        <w:t xml:space="preserve"> Cefnogwch geisiadau am wyliau blynyddol a nodwch y gwyliau.</w:t>
      </w:r>
    </w:p>
    <w:p w14:paraId="45829AEC" w14:textId="77777777" w:rsidR="009C7047" w:rsidRDefault="00F55AA6" w:rsidP="009C7047">
      <w:pPr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eastAsia="Arial" w:hAnsi="Arial" w:cs="Arial"/>
          <w:b/>
          <w:bCs/>
          <w:bdr w:val="nil"/>
          <w:lang w:val="cy-GB"/>
        </w:rPr>
        <w:t>Meithrin parch:</w:t>
      </w:r>
      <w:r>
        <w:rPr>
          <w:rFonts w:ascii="Arial" w:eastAsia="Arial" w:hAnsi="Arial" w:cs="Arial"/>
          <w:bdr w:val="nil"/>
          <w:lang w:val="cy-GB"/>
        </w:rPr>
        <w:t xml:space="preserve"> Crëwch amgylchedd croesawgar, agored.</w:t>
      </w:r>
    </w:p>
    <w:p w14:paraId="3E7E1A5D" w14:textId="77777777" w:rsidR="009C7047" w:rsidRPr="009C7047" w:rsidRDefault="009C7047" w:rsidP="009C7047">
      <w:pPr>
        <w:ind w:left="360"/>
        <w:rPr>
          <w:rFonts w:ascii="Arial" w:hAnsi="Arial" w:cs="Arial"/>
          <w:sz w:val="28"/>
          <w:szCs w:val="28"/>
        </w:rPr>
      </w:pPr>
    </w:p>
    <w:p w14:paraId="06C63855" w14:textId="77777777" w:rsidR="009C7047" w:rsidRPr="009C7047" w:rsidRDefault="00F55AA6" w:rsidP="009C7047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eastAsia="Arial" w:hAnsi="Arial" w:cs="Arial"/>
          <w:b/>
          <w:bCs/>
          <w:sz w:val="28"/>
          <w:szCs w:val="28"/>
          <w:u w:val="single"/>
          <w:bdr w:val="nil"/>
          <w:lang w:val="cy-GB"/>
        </w:rPr>
        <w:t xml:space="preserve">Adnoddau Pellach (dolenni i dudalennau Saesneg yn unig)   </w:t>
      </w:r>
    </w:p>
    <w:p w14:paraId="7D6BC07C" w14:textId="01E6F854" w:rsidR="009C7047" w:rsidRPr="009C7047" w:rsidRDefault="00503198" w:rsidP="009C7047">
      <w:pPr>
        <w:pStyle w:val="ListParagraph"/>
        <w:numPr>
          <w:ilvl w:val="0"/>
          <w:numId w:val="5"/>
        </w:numPr>
        <w:rPr>
          <w:rFonts w:ascii="Arial" w:hAnsi="Arial" w:cs="Arial"/>
          <w:color w:val="156082" w:themeColor="accent1"/>
        </w:rPr>
      </w:pPr>
      <w:hyperlink r:id="rId10" w:history="1">
        <w:r w:rsidRPr="00503198">
          <w:rPr>
            <w:rStyle w:val="Hyperlink"/>
            <w:rFonts w:ascii="Arial" w:eastAsia="Arial" w:hAnsi="Arial" w:cs="Arial"/>
            <w:bdr w:val="nil"/>
          </w:rPr>
          <w:t>Equality and Human Rights Commission:</w:t>
        </w:r>
        <w:r w:rsidR="00F55AA6" w:rsidRPr="00503198">
          <w:rPr>
            <w:rStyle w:val="Hyperlink"/>
            <w:rFonts w:ascii="Arial" w:eastAsia="Arial" w:hAnsi="Arial" w:cs="Arial"/>
            <w:bdr w:val="nil"/>
            <w:lang w:val="cy-GB"/>
          </w:rPr>
          <w:t xml:space="preserve"> </w:t>
        </w:r>
        <w:proofErr w:type="spellStart"/>
        <w:r w:rsidR="00F55AA6" w:rsidRPr="00503198">
          <w:rPr>
            <w:rStyle w:val="Hyperlink"/>
            <w:rFonts w:ascii="Arial" w:eastAsia="Arial" w:hAnsi="Arial" w:cs="Arial"/>
            <w:bdr w:val="nil"/>
            <w:lang w:val="cy-GB"/>
          </w:rPr>
          <w:t>Religion</w:t>
        </w:r>
        <w:proofErr w:type="spellEnd"/>
        <w:r w:rsidR="00F55AA6" w:rsidRPr="00503198">
          <w:rPr>
            <w:rStyle w:val="Hyperlink"/>
            <w:rFonts w:ascii="Arial" w:eastAsia="Arial" w:hAnsi="Arial" w:cs="Arial"/>
            <w:bdr w:val="nil"/>
            <w:lang w:val="cy-GB"/>
          </w:rPr>
          <w:t xml:space="preserve"> or </w:t>
        </w:r>
        <w:proofErr w:type="spellStart"/>
        <w:r w:rsidR="00F55AA6" w:rsidRPr="00503198">
          <w:rPr>
            <w:rStyle w:val="Hyperlink"/>
            <w:rFonts w:ascii="Arial" w:eastAsia="Arial" w:hAnsi="Arial" w:cs="Arial"/>
            <w:bdr w:val="nil"/>
            <w:lang w:val="cy-GB"/>
          </w:rPr>
          <w:t>belief</w:t>
        </w:r>
        <w:proofErr w:type="spellEnd"/>
        <w:r w:rsidR="00F55AA6" w:rsidRPr="00503198">
          <w:rPr>
            <w:rStyle w:val="Hyperlink"/>
            <w:rFonts w:ascii="Arial" w:eastAsia="Arial" w:hAnsi="Arial" w:cs="Arial"/>
            <w:bdr w:val="nil"/>
            <w:lang w:val="cy-GB"/>
          </w:rPr>
          <w:t xml:space="preserve">: a </w:t>
        </w:r>
        <w:proofErr w:type="spellStart"/>
        <w:r w:rsidR="00F55AA6" w:rsidRPr="00503198">
          <w:rPr>
            <w:rStyle w:val="Hyperlink"/>
            <w:rFonts w:ascii="Arial" w:eastAsia="Arial" w:hAnsi="Arial" w:cs="Arial"/>
            <w:bdr w:val="nil"/>
            <w:lang w:val="cy-GB"/>
          </w:rPr>
          <w:t>guide</w:t>
        </w:r>
        <w:proofErr w:type="spellEnd"/>
        <w:r w:rsidR="00F55AA6" w:rsidRPr="00503198">
          <w:rPr>
            <w:rStyle w:val="Hyperlink"/>
            <w:rFonts w:ascii="Arial" w:eastAsia="Arial" w:hAnsi="Arial" w:cs="Arial"/>
            <w:bdr w:val="nil"/>
            <w:lang w:val="cy-GB"/>
          </w:rPr>
          <w:t xml:space="preserve"> to the law</w:t>
        </w:r>
      </w:hyperlink>
    </w:p>
    <w:p w14:paraId="29C44A50" w14:textId="43D4B27E" w:rsidR="009C7047" w:rsidRPr="009C7047" w:rsidRDefault="00503198" w:rsidP="009C7047">
      <w:pPr>
        <w:pStyle w:val="ListParagraph"/>
        <w:numPr>
          <w:ilvl w:val="0"/>
          <w:numId w:val="5"/>
        </w:numPr>
        <w:rPr>
          <w:rFonts w:ascii="Arial" w:hAnsi="Arial" w:cs="Arial"/>
          <w:color w:val="156082" w:themeColor="accent1"/>
        </w:rPr>
      </w:pPr>
      <w:hyperlink r:id="rId11" w:history="1">
        <w:r w:rsidRPr="00503198">
          <w:rPr>
            <w:rStyle w:val="Hyperlink"/>
            <w:rFonts w:ascii="Arial" w:eastAsia="Arial" w:hAnsi="Arial" w:cs="Arial"/>
            <w:bdr w:val="nil"/>
          </w:rPr>
          <w:t>ACAS:</w:t>
        </w:r>
        <w:r w:rsidR="00F55AA6" w:rsidRPr="00503198">
          <w:rPr>
            <w:rStyle w:val="Hyperlink"/>
            <w:rFonts w:ascii="Arial" w:eastAsia="Arial" w:hAnsi="Arial" w:cs="Arial"/>
            <w:bdr w:val="nil"/>
            <w:lang w:val="cy-GB"/>
          </w:rPr>
          <w:t xml:space="preserve"> </w:t>
        </w:r>
        <w:proofErr w:type="spellStart"/>
        <w:r w:rsidR="00F55AA6" w:rsidRPr="00503198">
          <w:rPr>
            <w:rStyle w:val="Hyperlink"/>
            <w:rFonts w:ascii="Arial" w:eastAsia="Arial" w:hAnsi="Arial" w:cs="Arial"/>
            <w:bdr w:val="nil"/>
            <w:lang w:val="cy-GB"/>
          </w:rPr>
          <w:t>Religion</w:t>
        </w:r>
        <w:proofErr w:type="spellEnd"/>
        <w:r w:rsidR="00F55AA6" w:rsidRPr="00503198">
          <w:rPr>
            <w:rStyle w:val="Hyperlink"/>
            <w:rFonts w:ascii="Arial" w:eastAsia="Arial" w:hAnsi="Arial" w:cs="Arial"/>
            <w:bdr w:val="nil"/>
            <w:lang w:val="cy-GB"/>
          </w:rPr>
          <w:t xml:space="preserve"> or </w:t>
        </w:r>
        <w:proofErr w:type="spellStart"/>
        <w:r w:rsidR="00F55AA6" w:rsidRPr="00503198">
          <w:rPr>
            <w:rStyle w:val="Hyperlink"/>
            <w:rFonts w:ascii="Arial" w:eastAsia="Arial" w:hAnsi="Arial" w:cs="Arial"/>
            <w:bdr w:val="nil"/>
            <w:lang w:val="cy-GB"/>
          </w:rPr>
          <w:t>belief</w:t>
        </w:r>
        <w:proofErr w:type="spellEnd"/>
        <w:r w:rsidR="00F55AA6" w:rsidRPr="00503198">
          <w:rPr>
            <w:rStyle w:val="Hyperlink"/>
            <w:rFonts w:ascii="Arial" w:eastAsia="Arial" w:hAnsi="Arial" w:cs="Arial"/>
            <w:bdr w:val="nil"/>
            <w:lang w:val="cy-GB"/>
          </w:rPr>
          <w:t xml:space="preserve"> </w:t>
        </w:r>
        <w:proofErr w:type="spellStart"/>
        <w:r w:rsidR="00F55AA6" w:rsidRPr="00503198">
          <w:rPr>
            <w:rStyle w:val="Hyperlink"/>
            <w:rFonts w:ascii="Arial" w:eastAsia="Arial" w:hAnsi="Arial" w:cs="Arial"/>
            <w:bdr w:val="nil"/>
            <w:lang w:val="cy-GB"/>
          </w:rPr>
          <w:t>discrimination</w:t>
        </w:r>
        <w:proofErr w:type="spellEnd"/>
      </w:hyperlink>
    </w:p>
    <w:p w14:paraId="6A639CE0" w14:textId="749D8A6A" w:rsidR="009C7047" w:rsidRPr="009C7047" w:rsidRDefault="00503198" w:rsidP="009C7047">
      <w:pPr>
        <w:pStyle w:val="ListParagraph"/>
        <w:numPr>
          <w:ilvl w:val="0"/>
          <w:numId w:val="5"/>
        </w:numPr>
        <w:rPr>
          <w:rFonts w:ascii="Arial" w:hAnsi="Arial" w:cs="Arial"/>
          <w:color w:val="156082" w:themeColor="accent1"/>
        </w:rPr>
      </w:pPr>
      <w:hyperlink r:id="rId12" w:history="1">
        <w:r w:rsidRPr="00503198">
          <w:rPr>
            <w:rStyle w:val="Hyperlink"/>
            <w:rFonts w:ascii="Arial" w:eastAsia="Arial" w:hAnsi="Arial" w:cs="Arial"/>
            <w:bdr w:val="nil"/>
          </w:rPr>
          <w:t xml:space="preserve">Muslim Council of Britain: </w:t>
        </w:r>
        <w:r w:rsidR="00F55AA6" w:rsidRPr="00503198">
          <w:rPr>
            <w:rStyle w:val="Hyperlink"/>
            <w:rFonts w:ascii="Arial" w:eastAsia="Arial" w:hAnsi="Arial" w:cs="Arial"/>
            <w:bdr w:val="nil"/>
            <w:lang w:val="cy-GB"/>
          </w:rPr>
          <w:t xml:space="preserve"> </w:t>
        </w:r>
        <w:r w:rsidRPr="00503198">
          <w:rPr>
            <w:rStyle w:val="Hyperlink"/>
            <w:rFonts w:ascii="Arial" w:eastAsia="Arial" w:hAnsi="Arial" w:cs="Arial"/>
            <w:bdr w:val="nil"/>
          </w:rPr>
          <w:t xml:space="preserve">Ramadan resources </w:t>
        </w:r>
      </w:hyperlink>
    </w:p>
    <w:p w14:paraId="0A8637F6" w14:textId="77777777" w:rsidR="009C7047" w:rsidRPr="00B53104" w:rsidRDefault="009C7047" w:rsidP="00B53104">
      <w:pPr>
        <w:ind w:left="360"/>
        <w:rPr>
          <w:rFonts w:ascii="Arial" w:hAnsi="Arial" w:cs="Arial"/>
          <w:color w:val="156082" w:themeColor="accent1"/>
        </w:rPr>
      </w:pPr>
      <w:bookmarkStart w:id="0" w:name="_Hlk219383374"/>
    </w:p>
    <w:bookmarkEnd w:id="0"/>
    <w:p w14:paraId="5A1D9223" w14:textId="77777777" w:rsidR="009C7047" w:rsidRPr="009C7047" w:rsidRDefault="009C7047" w:rsidP="009C7047">
      <w:pPr>
        <w:rPr>
          <w:rFonts w:ascii="Arial" w:hAnsi="Arial" w:cs="Arial"/>
          <w:u w:val="single"/>
        </w:rPr>
      </w:pPr>
    </w:p>
    <w:p w14:paraId="3B7C2447" w14:textId="77777777" w:rsidR="009C7047" w:rsidRPr="00764308" w:rsidRDefault="00F55AA6" w:rsidP="009C7047">
      <w:pPr>
        <w:rPr>
          <w:rFonts w:ascii="Arial" w:hAnsi="Arial" w:cs="Arial"/>
        </w:rPr>
      </w:pPr>
      <w:r>
        <w:rPr>
          <w:rFonts w:ascii="Arial" w:eastAsia="Arial" w:hAnsi="Arial" w:cs="Arial"/>
          <w:bdr w:val="nil"/>
          <w:lang w:val="cy-GB"/>
        </w:rPr>
        <w:t xml:space="preserve">Cysylltwch â'r Garfan Amrywiaeth a Chynhwysiant os oes gyda chi gwestiynau am Ramadan neu Eid: </w:t>
      </w:r>
    </w:p>
    <w:p w14:paraId="24889049" w14:textId="398CFFB0" w:rsidR="009C7047" w:rsidRPr="009C7047" w:rsidRDefault="00F55AA6" w:rsidP="009C7047">
      <w:pPr>
        <w:rPr>
          <w:rFonts w:ascii="Arial" w:hAnsi="Arial" w:cs="Arial"/>
        </w:rPr>
      </w:pPr>
      <w:hyperlink r:id="rId13" w:history="1">
        <w:r>
          <w:rPr>
            <w:rFonts w:ascii="Arial" w:eastAsia="Arial" w:hAnsi="Arial" w:cs="Arial"/>
            <w:color w:val="156082"/>
            <w:u w:val="single"/>
            <w:bdr w:val="nil"/>
            <w:lang w:val="cy-GB"/>
          </w:rPr>
          <w:t>cydraddoldeb@rctcbc.gov.uk</w:t>
        </w:r>
      </w:hyperlink>
    </w:p>
    <w:p w14:paraId="261407DA" w14:textId="77777777" w:rsidR="009C7047" w:rsidRPr="00764308" w:rsidRDefault="00F55AA6" w:rsidP="009C7047">
      <w:pPr>
        <w:rPr>
          <w:rFonts w:ascii="Arial" w:hAnsi="Arial" w:cs="Arial"/>
        </w:rPr>
      </w:pPr>
      <w:r>
        <w:rPr>
          <w:rFonts w:ascii="Arial" w:eastAsia="Arial" w:hAnsi="Arial" w:cs="Arial"/>
          <w:b/>
          <w:bCs/>
          <w:bdr w:val="nil"/>
          <w:lang w:val="cy-GB"/>
        </w:rPr>
        <w:lastRenderedPageBreak/>
        <w:t>Mae modd i chi wneud cais i fwrw golwg ar y canllaw yma mewn fformatau ac ieithoedd eraill hefyd.</w:t>
      </w:r>
    </w:p>
    <w:p w14:paraId="697E0D09" w14:textId="77777777" w:rsidR="009C7047" w:rsidRPr="009C7047" w:rsidRDefault="009C7047" w:rsidP="009C7047">
      <w:pPr>
        <w:rPr>
          <w:rFonts w:ascii="Arial" w:hAnsi="Arial" w:cs="Arial"/>
          <w:b/>
          <w:bCs/>
          <w:u w:val="single"/>
        </w:rPr>
      </w:pPr>
    </w:p>
    <w:p w14:paraId="23C7001E" w14:textId="77777777" w:rsidR="009C7047" w:rsidRPr="009C7047" w:rsidRDefault="009C7047" w:rsidP="009C7047">
      <w:pPr>
        <w:rPr>
          <w:rFonts w:ascii="Arial" w:hAnsi="Arial" w:cs="Arial"/>
          <w:b/>
          <w:bCs/>
          <w:u w:val="single"/>
        </w:rPr>
      </w:pPr>
    </w:p>
    <w:p w14:paraId="245C3D51" w14:textId="77777777" w:rsidR="009C7047" w:rsidRPr="009C7047" w:rsidRDefault="00F55AA6" w:rsidP="009C7047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  </w:t>
      </w:r>
    </w:p>
    <w:p w14:paraId="01A90BAB" w14:textId="77777777" w:rsidR="009C7047" w:rsidRPr="009C7047" w:rsidRDefault="009C7047" w:rsidP="009C7047">
      <w:pPr>
        <w:rPr>
          <w:rFonts w:ascii="Arial" w:hAnsi="Arial" w:cs="Arial"/>
          <w:b/>
          <w:bCs/>
          <w:u w:val="single"/>
        </w:rPr>
      </w:pPr>
    </w:p>
    <w:p w14:paraId="4D315E49" w14:textId="77777777" w:rsidR="009C7047" w:rsidRPr="009C7047" w:rsidRDefault="009C7047" w:rsidP="009C7047">
      <w:pPr>
        <w:rPr>
          <w:rFonts w:ascii="Arial" w:hAnsi="Arial" w:cs="Arial"/>
        </w:rPr>
      </w:pPr>
    </w:p>
    <w:p w14:paraId="79FAF514" w14:textId="77777777" w:rsidR="009C7047" w:rsidRPr="009C7047" w:rsidRDefault="009C7047" w:rsidP="009C7047">
      <w:pPr>
        <w:rPr>
          <w:rFonts w:ascii="Arial" w:hAnsi="Arial" w:cs="Arial"/>
          <w:b/>
          <w:bCs/>
          <w:u w:val="single"/>
        </w:rPr>
      </w:pPr>
    </w:p>
    <w:p w14:paraId="2B98EE69" w14:textId="77777777" w:rsidR="009C7047" w:rsidRPr="009C7047" w:rsidRDefault="009C7047" w:rsidP="009C7047">
      <w:pPr>
        <w:rPr>
          <w:rFonts w:ascii="Arial" w:hAnsi="Arial" w:cs="Arial"/>
          <w:b/>
          <w:bCs/>
          <w:u w:val="single"/>
        </w:rPr>
      </w:pPr>
    </w:p>
    <w:p w14:paraId="24FF0C96" w14:textId="77777777" w:rsidR="009C7047" w:rsidRPr="009C7047" w:rsidRDefault="009C7047">
      <w:pPr>
        <w:rPr>
          <w:rFonts w:ascii="Arial" w:hAnsi="Arial" w:cs="Arial"/>
        </w:rPr>
      </w:pPr>
    </w:p>
    <w:sectPr w:rsidR="009C7047" w:rsidRPr="009C70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32D88"/>
    <w:multiLevelType w:val="multilevel"/>
    <w:tmpl w:val="F872C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72157A"/>
    <w:multiLevelType w:val="hybridMultilevel"/>
    <w:tmpl w:val="18B6441A"/>
    <w:lvl w:ilvl="0" w:tplc="7C844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CC25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849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BE4A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366C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C34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4EA8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7067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18ECC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F446C"/>
    <w:multiLevelType w:val="multilevel"/>
    <w:tmpl w:val="35E4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635992"/>
    <w:multiLevelType w:val="hybridMultilevel"/>
    <w:tmpl w:val="F2D09E82"/>
    <w:lvl w:ilvl="0" w:tplc="3F68D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E4F0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36FB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DA1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CEA4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26AF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B4C6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784B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0445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56273"/>
    <w:multiLevelType w:val="hybridMultilevel"/>
    <w:tmpl w:val="3C72509E"/>
    <w:lvl w:ilvl="0" w:tplc="672EAD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6E1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4AEF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F6EE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A221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A2FE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4646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9EDF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FE55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FB1EF8"/>
    <w:multiLevelType w:val="multilevel"/>
    <w:tmpl w:val="720CB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7B40C0"/>
    <w:multiLevelType w:val="hybridMultilevel"/>
    <w:tmpl w:val="B1664C2C"/>
    <w:lvl w:ilvl="0" w:tplc="0ED0C4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C0D4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689B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CE6C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68A8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78C17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84A4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CCE8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C6B3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09795E"/>
    <w:multiLevelType w:val="hybridMultilevel"/>
    <w:tmpl w:val="C25CFC42"/>
    <w:lvl w:ilvl="0" w:tplc="3E2EEE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5CF1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2AAB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24A2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C09E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C0C6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DED1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3CD4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9AC14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5A226B"/>
    <w:multiLevelType w:val="multilevel"/>
    <w:tmpl w:val="45CC1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1C4208"/>
    <w:multiLevelType w:val="multilevel"/>
    <w:tmpl w:val="D6DEB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0500120">
    <w:abstractNumId w:val="1"/>
  </w:num>
  <w:num w:numId="2" w16cid:durableId="1398938117">
    <w:abstractNumId w:val="6"/>
  </w:num>
  <w:num w:numId="3" w16cid:durableId="295256162">
    <w:abstractNumId w:val="3"/>
  </w:num>
  <w:num w:numId="4" w16cid:durableId="1514489817">
    <w:abstractNumId w:val="4"/>
  </w:num>
  <w:num w:numId="5" w16cid:durableId="695690623">
    <w:abstractNumId w:val="7"/>
  </w:num>
  <w:num w:numId="6" w16cid:durableId="120419806">
    <w:abstractNumId w:val="0"/>
  </w:num>
  <w:num w:numId="7" w16cid:durableId="866217598">
    <w:abstractNumId w:val="8"/>
  </w:num>
  <w:num w:numId="8" w16cid:durableId="1040712062">
    <w:abstractNumId w:val="9"/>
  </w:num>
  <w:num w:numId="9" w16cid:durableId="1097213775">
    <w:abstractNumId w:val="5"/>
  </w:num>
  <w:num w:numId="10" w16cid:durableId="13180263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047"/>
    <w:rsid w:val="00104FB6"/>
    <w:rsid w:val="001D715E"/>
    <w:rsid w:val="00236D27"/>
    <w:rsid w:val="0029499F"/>
    <w:rsid w:val="002B1DAA"/>
    <w:rsid w:val="002B20C1"/>
    <w:rsid w:val="002E6EBC"/>
    <w:rsid w:val="00327561"/>
    <w:rsid w:val="0033203E"/>
    <w:rsid w:val="00503198"/>
    <w:rsid w:val="00542F81"/>
    <w:rsid w:val="00671136"/>
    <w:rsid w:val="00753A07"/>
    <w:rsid w:val="00764308"/>
    <w:rsid w:val="007C7C5B"/>
    <w:rsid w:val="00853B39"/>
    <w:rsid w:val="009C7047"/>
    <w:rsid w:val="009E4EB5"/>
    <w:rsid w:val="00A60EE2"/>
    <w:rsid w:val="00A846ED"/>
    <w:rsid w:val="00B53104"/>
    <w:rsid w:val="00CA1DC7"/>
    <w:rsid w:val="00D40F11"/>
    <w:rsid w:val="00D906BF"/>
    <w:rsid w:val="00E452B9"/>
    <w:rsid w:val="00E752DE"/>
    <w:rsid w:val="00EF730B"/>
    <w:rsid w:val="00F3396E"/>
    <w:rsid w:val="00F55AA6"/>
    <w:rsid w:val="00F8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00D4F"/>
  <w15:chartTrackingRefBased/>
  <w15:docId w15:val="{583D8BA5-A0FC-404A-A6F9-658184599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047"/>
  </w:style>
  <w:style w:type="paragraph" w:styleId="Heading1">
    <w:name w:val="heading 1"/>
    <w:basedOn w:val="Normal"/>
    <w:next w:val="Normal"/>
    <w:link w:val="Heading1Char"/>
    <w:uiPriority w:val="9"/>
    <w:qFormat/>
    <w:rsid w:val="009C70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70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70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70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70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0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0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0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0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70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70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70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70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0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0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0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0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0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70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70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70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70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70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70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70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70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70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70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704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C7047"/>
    <w:rPr>
      <w:color w:val="467886" w:themeColor="hyperlink"/>
      <w:u w:val="single"/>
    </w:rPr>
  </w:style>
  <w:style w:type="paragraph" w:styleId="NoSpacing">
    <w:name w:val="No Spacing"/>
    <w:link w:val="NoSpacingChar"/>
    <w:uiPriority w:val="1"/>
    <w:qFormat/>
    <w:rsid w:val="009C7047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9C7047"/>
    <w:rPr>
      <w:rFonts w:eastAsiaTheme="minorEastAsia"/>
      <w:kern w:val="0"/>
      <w:sz w:val="22"/>
      <w:szCs w:val="22"/>
      <w:lang w:val="en-US"/>
      <w14:ligatures w14:val="none"/>
    </w:rPr>
  </w:style>
  <w:style w:type="table" w:styleId="TableGrid">
    <w:name w:val="Table Grid"/>
    <w:basedOn w:val="TableNormal"/>
    <w:uiPriority w:val="39"/>
    <w:rsid w:val="009C704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C7047"/>
    <w:pPr>
      <w:spacing w:before="100" w:beforeAutospacing="1" w:after="100" w:afterAutospacing="1" w:line="240" w:lineRule="auto"/>
    </w:pPr>
    <w:rPr>
      <w:rFonts w:ascii="Aptos" w:hAnsi="Aptos" w:cs="Aptos"/>
      <w:kern w:val="0"/>
      <w:lang w:eastAsia="en-GB"/>
      <w14:ligatures w14:val="none"/>
    </w:rPr>
  </w:style>
  <w:style w:type="paragraph" w:styleId="Revision">
    <w:name w:val="Revision"/>
    <w:hidden/>
    <w:uiPriority w:val="99"/>
    <w:semiHidden/>
    <w:rsid w:val="009E4EB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E4E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4E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4E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4E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4EB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E4EB5"/>
    <w:rPr>
      <w:color w:val="96607D" w:themeColor="followedHyperlink"/>
      <w:u w:val="single"/>
    </w:rPr>
  </w:style>
  <w:style w:type="table" w:customStyle="1" w:styleId="TableGrid0">
    <w:name w:val="TableGrid"/>
    <w:rsid w:val="00B53104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rsid w:val="005031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cydraddoldeb@rctcbc.gov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cb.org.uk/features/ramadan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cas.org.uk/religion-or-belief-discrimination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equalityhumanrights.com/sites/default/files/religion-or-belief-guide-to-the-law.pdf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B1194361DAAC43948A8618989984FB" ma:contentTypeVersion="17" ma:contentTypeDescription="Create a new document." ma:contentTypeScope="" ma:versionID="b37617ebae93edfd3b9e99d3bfb468fd">
  <xsd:schema xmlns:xsd="http://www.w3.org/2001/XMLSchema" xmlns:xs="http://www.w3.org/2001/XMLSchema" xmlns:p="http://schemas.microsoft.com/office/2006/metadata/properties" xmlns:ns3="24bec4f9-9661-473a-a3f3-2cc24f76e428" xmlns:ns4="5b83f891-e673-4d31-a899-7628eb933d3c" targetNamespace="http://schemas.microsoft.com/office/2006/metadata/properties" ma:root="true" ma:fieldsID="37bffa49c116735566f9b1b6f0ebafac" ns3:_="" ns4:_="">
    <xsd:import namespace="24bec4f9-9661-473a-a3f3-2cc24f76e428"/>
    <xsd:import namespace="5b83f891-e673-4d31-a899-7628eb933d3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ec4f9-9661-473a-a3f3-2cc24f76e4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83f891-e673-4d31-a899-7628eb933d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83f891-e673-4d31-a899-7628eb933d3c" xsi:nil="true"/>
  </documentManagement>
</p:properties>
</file>

<file path=customXml/itemProps1.xml><?xml version="1.0" encoding="utf-8"?>
<ds:datastoreItem xmlns:ds="http://schemas.openxmlformats.org/officeDocument/2006/customXml" ds:itemID="{A4D72C06-D4D3-406D-A6C3-1311BD7F49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bec4f9-9661-473a-a3f3-2cc24f76e428"/>
    <ds:schemaRef ds:uri="5b83f891-e673-4d31-a899-7628eb933d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B1E233-B764-465B-8B81-4F780257C5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E623D5-6F95-458D-A460-4CAA4FC31DF9}">
  <ds:schemaRefs>
    <ds:schemaRef ds:uri="http://schemas.microsoft.com/office/2006/metadata/properties"/>
    <ds:schemaRef ds:uri="http://schemas.microsoft.com/office/infopath/2007/PartnerControls"/>
    <ds:schemaRef ds:uri="5b83f891-e673-4d31-a899-7628eb933d3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1068</Words>
  <Characters>5408</Characters>
  <Application>Microsoft Office Word</Application>
  <DocSecurity>0</DocSecurity>
  <Lines>131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Morgan, Jessica</dc:creator>
  <cp:keywords/>
  <dc:description/>
  <cp:lastModifiedBy>Morgan, Jessica</cp:lastModifiedBy>
  <cp:revision>1</cp:revision>
  <dcterms:created xsi:type="dcterms:W3CDTF">2026-01-19T09:02:00Z</dcterms:created>
  <dcterms:modified xsi:type="dcterms:W3CDTF">2026-01-26T11:55:00Z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0x010100B0B1194361DAAC43948A8618989984FB</vt:lpwstr>
  </property>
</Properties>
</file>